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4EE8" w14:textId="176CE9F8" w:rsidR="00D308F3" w:rsidRDefault="00A32383" w:rsidP="007038D8">
      <w:pPr>
        <w:spacing w:after="0" w:line="360" w:lineRule="atLeast"/>
        <w:jc w:val="center"/>
        <w:textAlignment w:val="baseline"/>
        <w:rPr>
          <w:rFonts w:ascii="Bookman Old Style" w:eastAsia="Times New Roman" w:hAnsi="Bookman Old Style" w:cs="Cordia New"/>
          <w:b/>
          <w:bCs/>
          <w:color w:val="074F6A" w:themeColor="accent4" w:themeShade="80"/>
          <w:kern w:val="0"/>
          <w:u w:val="single"/>
          <w14:ligatures w14:val="none"/>
        </w:rPr>
      </w:pPr>
      <w:r>
        <w:rPr>
          <w:rFonts w:ascii="Bookman Old Style" w:eastAsia="Times New Roman" w:hAnsi="Bookman Old Style" w:cs="Cordia New"/>
          <w:b/>
          <w:bCs/>
          <w:noProof/>
          <w:color w:val="0F9ED5" w:themeColor="accent4"/>
          <w:kern w:val="0"/>
          <w:u w:val="single"/>
        </w:rPr>
        <w:drawing>
          <wp:inline distT="0" distB="0" distL="0" distR="0" wp14:anchorId="4858996C" wp14:editId="10899847">
            <wp:extent cx="1654115" cy="1616891"/>
            <wp:effectExtent l="0" t="0" r="3810" b="2540"/>
            <wp:docPr id="1037411910" name="Picture 1" descr="A black bird in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11910" name="Picture 1" descr="A black bird in a circl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271" cy="163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F2650" w14:textId="636EFE29" w:rsidR="00D308F3" w:rsidRDefault="00864C4A" w:rsidP="00864C4A">
      <w:pPr>
        <w:spacing w:after="0" w:line="360" w:lineRule="atLeast"/>
        <w:jc w:val="center"/>
        <w:textAlignment w:val="baseline"/>
        <w:rPr>
          <w:rFonts w:ascii="Bookman Old Style" w:eastAsia="Times New Roman" w:hAnsi="Bookman Old Style" w:cs="Cordia New"/>
          <w:b/>
          <w:bCs/>
          <w:color w:val="074F6A" w:themeColor="accent4" w:themeShade="80"/>
          <w:kern w:val="0"/>
          <w14:ligatures w14:val="none"/>
        </w:rPr>
      </w:pPr>
      <w:r w:rsidRPr="00B2598A">
        <w:rPr>
          <w:rFonts w:ascii="Bookman Old Style" w:eastAsia="Times New Roman" w:hAnsi="Bookman Old Style" w:cs="Cordia New"/>
          <w:b/>
          <w:bCs/>
          <w:color w:val="074F6A" w:themeColor="accent4" w:themeShade="80"/>
          <w:kern w:val="0"/>
          <w14:ligatures w14:val="none"/>
        </w:rPr>
        <w:t>The Public Defender of Marion County</w:t>
      </w:r>
      <w:r w:rsidR="00B2598A" w:rsidRPr="00B2598A">
        <w:rPr>
          <w:rFonts w:ascii="Bookman Old Style" w:eastAsia="Times New Roman" w:hAnsi="Bookman Old Style" w:cs="Cordia New"/>
          <w:b/>
          <w:bCs/>
          <w:color w:val="074F6A" w:themeColor="accent4" w:themeShade="80"/>
          <w:kern w:val="0"/>
          <w14:ligatures w14:val="none"/>
        </w:rPr>
        <w:t xml:space="preserve"> (PDMC)</w:t>
      </w:r>
    </w:p>
    <w:p w14:paraId="2C90931A" w14:textId="52E67FCE" w:rsidR="0041550F" w:rsidRPr="0041550F" w:rsidRDefault="0041550F" w:rsidP="00864C4A">
      <w:pPr>
        <w:spacing w:after="0" w:line="360" w:lineRule="atLeast"/>
        <w:jc w:val="center"/>
        <w:textAlignment w:val="baseline"/>
        <w:rPr>
          <w:rFonts w:ascii="Bookman Old Style" w:eastAsia="Times New Roman" w:hAnsi="Bookman Old Style" w:cs="Cordia New"/>
          <w:color w:val="074F6A" w:themeColor="accent4" w:themeShade="80"/>
          <w:kern w:val="0"/>
          <w14:ligatures w14:val="none"/>
        </w:rPr>
      </w:pPr>
      <w:r w:rsidRPr="0041550F">
        <w:rPr>
          <w:rFonts w:ascii="Bookman Old Style" w:eastAsia="Times New Roman" w:hAnsi="Bookman Old Style" w:cs="Cordia New"/>
          <w:color w:val="074F6A" w:themeColor="accent4" w:themeShade="80"/>
          <w:kern w:val="0"/>
          <w14:ligatures w14:val="none"/>
        </w:rPr>
        <w:t>(Salem, Oregon)</w:t>
      </w:r>
    </w:p>
    <w:p w14:paraId="4D7C37C6" w14:textId="5B776E84" w:rsidR="00B2598A" w:rsidRPr="00B2598A" w:rsidRDefault="00B2598A" w:rsidP="00864C4A">
      <w:pPr>
        <w:spacing w:after="0" w:line="360" w:lineRule="atLeast"/>
        <w:jc w:val="center"/>
        <w:textAlignment w:val="baseline"/>
        <w:rPr>
          <w:rFonts w:ascii="Bookman Old Style" w:eastAsia="Times New Roman" w:hAnsi="Bookman Old Style" w:cs="Cordia New"/>
          <w:b/>
          <w:bCs/>
          <w:color w:val="074F6A" w:themeColor="accent4" w:themeShade="80"/>
          <w:kern w:val="0"/>
          <w14:ligatures w14:val="none"/>
        </w:rPr>
      </w:pPr>
    </w:p>
    <w:p w14:paraId="5E409FEE" w14:textId="6582ED86" w:rsidR="00216856" w:rsidRPr="00385BA8" w:rsidRDefault="004C7D45" w:rsidP="00091E45">
      <w:pPr>
        <w:spacing w:after="0" w:line="360" w:lineRule="atLeast"/>
        <w:textAlignment w:val="baseline"/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:bdr w:val="none" w:sz="0" w:space="0" w:color="auto" w:frame="1"/>
          <w14:ligatures w14:val="none"/>
        </w:rPr>
      </w:pPr>
      <w:r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:u w:val="single"/>
          <w14:ligatures w14:val="none"/>
        </w:rPr>
        <w:t>Position Qualifications,</w:t>
      </w:r>
      <w:r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:u w:val="single"/>
          <w:bdr w:val="none" w:sz="0" w:space="0" w:color="auto" w:frame="1"/>
          <w14:ligatures w14:val="none"/>
        </w:rPr>
        <w:t>Salary, &amp; Benefits</w:t>
      </w:r>
      <w:r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:bdr w:val="none" w:sz="0" w:space="0" w:color="auto" w:frame="1"/>
          <w14:ligatures w14:val="none"/>
        </w:rPr>
        <w:t>: </w:t>
      </w:r>
    </w:p>
    <w:p w14:paraId="0E75FBE0" w14:textId="2A4170FA" w:rsidR="00385BA8" w:rsidRPr="00C73676" w:rsidRDefault="004C7D45" w:rsidP="0016735D">
      <w:pPr>
        <w:spacing w:after="0" w:line="360" w:lineRule="atLeast"/>
        <w:textAlignment w:val="baseline"/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</w:pP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PDMC is hiring </w:t>
      </w:r>
      <w:r w:rsidRPr="00C73676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14:ligatures w14:val="none"/>
        </w:rPr>
        <w:t xml:space="preserve">M11 </w:t>
      </w:r>
      <w:r w:rsidR="001C4AC5" w:rsidRPr="00C73676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14:ligatures w14:val="none"/>
        </w:rPr>
        <w:t>and</w:t>
      </w:r>
      <w:r w:rsidRPr="00C73676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14:ligatures w14:val="none"/>
        </w:rPr>
        <w:t xml:space="preserve"> Murder qualified attorneys</w:t>
      </w:r>
      <w:r w:rsidR="00091C56" w:rsidRPr="00C73676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091C56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according to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the</w:t>
      </w:r>
      <w:r w:rsidR="008D0FB3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hyperlink r:id="rId6" w:history="1">
        <w:r w:rsidR="008D0FB3" w:rsidRPr="00C73676">
          <w:rPr>
            <w:rStyle w:val="Hyperlink"/>
            <w:rFonts w:ascii="Georgia" w:eastAsia="Times New Roman" w:hAnsi="Georgia" w:cs="Cordia New"/>
            <w:color w:val="002060"/>
            <w:kern w:val="0"/>
            <w:sz w:val="20"/>
            <w:szCs w:val="20"/>
            <w:u w:val="none"/>
            <w14:ligatures w14:val="none"/>
          </w:rPr>
          <w:t>Oregon Public Defense Commission</w:t>
        </w:r>
      </w:hyperlink>
      <w:r w:rsidR="00091C56" w:rsidRPr="00C73676"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  <w:t>’s</w:t>
      </w:r>
      <w:r w:rsidR="00091C56" w:rsidRPr="00C73676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091C56" w:rsidRPr="00C73676"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  <w:t xml:space="preserve">Standards for Certification. </w:t>
      </w:r>
    </w:p>
    <w:p w14:paraId="6CD1E93F" w14:textId="07483AE2" w:rsidR="00385BA8" w:rsidRPr="00385BA8" w:rsidRDefault="00091C56" w:rsidP="00385BA8">
      <w:pPr>
        <w:pStyle w:val="ListParagraph"/>
        <w:numPr>
          <w:ilvl w:val="0"/>
          <w:numId w:val="8"/>
        </w:numPr>
        <w:spacing w:after="0" w:line="360" w:lineRule="atLeast"/>
        <w:textAlignment w:val="baseline"/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</w:pP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S</w:t>
      </w:r>
      <w:r w:rsidR="00996920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alary is commensurate with qualifications and </w:t>
      </w:r>
      <w:r w:rsidR="00A616FF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experience,</w:t>
      </w:r>
      <w:r w:rsidR="00226061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4C7D45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rang</w:t>
      </w:r>
      <w:r w:rsidR="00226061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ing</w:t>
      </w:r>
      <w:r w:rsidR="004C7D45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from</w:t>
      </w:r>
      <w:r w:rsidR="00B82E4D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4C7D45"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14:ligatures w14:val="none"/>
        </w:rPr>
        <w:t>$109,725</w:t>
      </w:r>
      <w:r w:rsidR="00B3155E"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14:ligatures w14:val="none"/>
        </w:rPr>
        <w:t>.00</w:t>
      </w:r>
      <w:r w:rsidR="004C7D45"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B82E4D"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14:ligatures w14:val="none"/>
        </w:rPr>
        <w:t xml:space="preserve">to </w:t>
      </w:r>
      <w:r w:rsidR="004C7D45"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14:ligatures w14:val="none"/>
        </w:rPr>
        <w:t>$162,821</w:t>
      </w:r>
      <w:r w:rsidR="00B3155E"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14:ligatures w14:val="none"/>
        </w:rPr>
        <w:t>.00</w:t>
      </w:r>
      <w:r w:rsidR="00226061"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A616FF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annually</w:t>
      </w:r>
      <w:r w:rsidR="00B3155E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. </w:t>
      </w:r>
    </w:p>
    <w:p w14:paraId="162390C4" w14:textId="013C05AD" w:rsidR="00385BA8" w:rsidRPr="00385BA8" w:rsidRDefault="0016735D" w:rsidP="00385BA8">
      <w:pPr>
        <w:pStyle w:val="ListParagraph"/>
        <w:numPr>
          <w:ilvl w:val="0"/>
          <w:numId w:val="8"/>
        </w:numPr>
        <w:spacing w:after="0" w:line="360" w:lineRule="atLeast"/>
        <w:textAlignment w:val="baseline"/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</w:pP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We offer a generous employee benefits package, 100% employer paid health and dental insurance, paid vacation, sick and personal time off, a 401(k) plan with a 5% annual contribution and a matching contribution of up to 5% payroll.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</w:p>
    <w:p w14:paraId="4AAD0BA6" w14:textId="77777777" w:rsidR="00385BA8" w:rsidRPr="00385BA8" w:rsidRDefault="0016735D" w:rsidP="00385BA8">
      <w:pPr>
        <w:pStyle w:val="ListParagraph"/>
        <w:numPr>
          <w:ilvl w:val="0"/>
          <w:numId w:val="8"/>
        </w:numPr>
        <w:spacing w:after="0" w:line="360" w:lineRule="atLeast"/>
        <w:textAlignment w:val="baseline"/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</w:pP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Attorneys needing to relocate, may be eligible for reciprocity through the </w:t>
      </w:r>
      <w:hyperlink r:id="rId7" w:anchor="recipinfo" w:history="1">
        <w:r w:rsidRPr="00C73676">
          <w:rPr>
            <w:rFonts w:ascii="Georgia" w:eastAsia="Times New Roman" w:hAnsi="Georgia" w:cs="Cordia New"/>
            <w:color w:val="002060"/>
            <w:kern w:val="0"/>
            <w:sz w:val="20"/>
            <w:szCs w:val="20"/>
            <w:bdr w:val="none" w:sz="0" w:space="0" w:color="auto" w:frame="1"/>
            <w14:ligatures w14:val="none"/>
          </w:rPr>
          <w:t>Oregon State Bar</w:t>
        </w:r>
      </w:hyperlink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and</w:t>
      </w:r>
      <w:r w:rsidR="0028220C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qualify for PDMC’s attorney relocation assistance</w:t>
      </w:r>
      <w:r w:rsidR="0028220C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upon hire.</w:t>
      </w:r>
    </w:p>
    <w:p w14:paraId="3F852EDC" w14:textId="77777777" w:rsidR="00554E36" w:rsidRDefault="008F2026" w:rsidP="00554E36">
      <w:pPr>
        <w:pStyle w:val="ListParagraph"/>
        <w:numPr>
          <w:ilvl w:val="0"/>
          <w:numId w:val="8"/>
        </w:numPr>
        <w:spacing w:after="0" w:line="360" w:lineRule="atLeast"/>
        <w:textAlignment w:val="baseline"/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</w:pP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All interested applicants</w:t>
      </w:r>
      <w:r w:rsidR="0084622B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must submit a letter of interest, resume, and provide three professional </w:t>
      </w:r>
      <w:r w:rsidR="00401AAD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contacts as </w:t>
      </w:r>
      <w:r w:rsidR="0084622B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references</w:t>
      </w:r>
      <w:r w:rsidR="00401AAD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.  </w:t>
      </w:r>
    </w:p>
    <w:p w14:paraId="4631351A" w14:textId="13E331D9" w:rsidR="004C7D45" w:rsidRPr="00554E36" w:rsidRDefault="00C73676" w:rsidP="00554E36">
      <w:pPr>
        <w:pStyle w:val="ListParagraph"/>
        <w:numPr>
          <w:ilvl w:val="0"/>
          <w:numId w:val="8"/>
        </w:numPr>
        <w:spacing w:after="0" w:line="360" w:lineRule="atLeast"/>
        <w:textAlignment w:val="baseline"/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  <w:t xml:space="preserve">* </w:t>
      </w:r>
      <w:r w:rsidR="00401AAD" w:rsidRPr="00554E36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Please send applic</w:t>
      </w:r>
      <w:r w:rsidR="00554E36" w:rsidRPr="00554E36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ation</w:t>
      </w:r>
      <w:r w:rsidR="00401AAD" w:rsidRPr="00554E36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materials </w:t>
      </w:r>
      <w:r w:rsidR="00554E36" w:rsidRPr="00554E36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in </w:t>
      </w:r>
      <w:r w:rsidR="00401AAD" w:rsidRPr="00554E36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a single pdf document to </w:t>
      </w:r>
      <w:r w:rsidR="00401AAD" w:rsidRPr="00554E36">
        <w:rPr>
          <w:rFonts w:ascii="Georgia" w:eastAsia="Times New Roman" w:hAnsi="Georgia" w:cs="Cordia New"/>
          <w:color w:val="002060"/>
          <w:kern w:val="0"/>
          <w:sz w:val="20"/>
          <w:szCs w:val="20"/>
          <w:u w:val="single"/>
          <w14:ligatures w14:val="none"/>
        </w:rPr>
        <w:t>kbeals@pdmarion.org</w:t>
      </w:r>
      <w:r w:rsidR="004C7D45" w:rsidRPr="00554E36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.</w:t>
      </w:r>
    </w:p>
    <w:p w14:paraId="1144DC49" w14:textId="77777777" w:rsidR="0092291E" w:rsidRPr="00385BA8" w:rsidRDefault="0092291E" w:rsidP="0092291E">
      <w:pPr>
        <w:spacing w:after="0" w:line="240" w:lineRule="auto"/>
        <w:ind w:left="960"/>
        <w:textAlignment w:val="baseline"/>
        <w:rPr>
          <w:rFonts w:ascii="Georgia" w:hAnsi="Georgia" w:cs="Cordia New"/>
          <w:color w:val="074F6A" w:themeColor="accent4" w:themeShade="80"/>
          <w:sz w:val="20"/>
          <w:szCs w:val="20"/>
        </w:rPr>
      </w:pPr>
    </w:p>
    <w:p w14:paraId="0A63F920" w14:textId="19C71DB1" w:rsidR="00216856" w:rsidRPr="00385BA8" w:rsidRDefault="0041550F" w:rsidP="00C60D4C">
      <w:pPr>
        <w:spacing w:after="0" w:line="360" w:lineRule="atLeast"/>
        <w:textAlignment w:val="baseline"/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:u w:val="single"/>
          <w:bdr w:val="none" w:sz="0" w:space="0" w:color="auto" w:frame="1"/>
          <w14:ligatures w14:val="none"/>
        </w:rPr>
        <w:t xml:space="preserve">Client Centered </w:t>
      </w:r>
      <w:r w:rsidR="000970B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:u w:val="single"/>
          <w:bdr w:val="none" w:sz="0" w:space="0" w:color="auto" w:frame="1"/>
          <w14:ligatures w14:val="none"/>
        </w:rPr>
        <w:t>Values</w:t>
      </w:r>
      <w:r w:rsidR="009A6E85"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:bdr w:val="none" w:sz="0" w:space="0" w:color="auto" w:frame="1"/>
          <w14:ligatures w14:val="none"/>
        </w:rPr>
        <w:t>: </w:t>
      </w:r>
    </w:p>
    <w:p w14:paraId="624C26D4" w14:textId="70183D16" w:rsidR="009A6E85" w:rsidRPr="00385BA8" w:rsidRDefault="009A6E85" w:rsidP="00C60D4C">
      <w:pPr>
        <w:spacing w:after="0" w:line="360" w:lineRule="atLeast"/>
        <w:textAlignment w:val="baseline"/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</w:pP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The Public Defender of Marion County</w:t>
      </w:r>
      <w:r w:rsidR="006011C9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strives to provide</w:t>
      </w:r>
      <w:r w:rsidR="00B203D6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excellent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representation using </w:t>
      </w:r>
      <w:r w:rsidR="00363C94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a client-centered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defense model.</w:t>
      </w:r>
      <w:r w:rsidR="00C60D4C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 </w:t>
      </w:r>
      <w:r w:rsidR="00363C94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We provide </w:t>
      </w:r>
      <w:r w:rsidR="003E182B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practical </w:t>
      </w:r>
      <w:r w:rsidR="00363C94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coaching and training opportunities for </w:t>
      </w:r>
      <w:r w:rsidR="00EE7A7C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our</w:t>
      </w:r>
      <w:r w:rsidR="00363C94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attorneys</w:t>
      </w:r>
      <w:r w:rsidR="00E809A6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, </w:t>
      </w:r>
      <w:r w:rsidR="00EE7A7C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offer</w:t>
      </w:r>
      <w:r w:rsidR="00363C94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additional co-counsel support</w:t>
      </w:r>
      <w:r w:rsidR="00E809A6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, </w:t>
      </w:r>
      <w:r w:rsidR="00363C94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and </w:t>
      </w:r>
      <w:r w:rsidR="00E809A6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provide </w:t>
      </w:r>
      <w:r w:rsidR="00EE7A7C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critical</w:t>
      </w:r>
      <w:r w:rsidR="00E809A6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363C94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guidance </w:t>
      </w:r>
      <w:r w:rsidR="00EE7A7C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and partnership through</w:t>
      </w:r>
      <w:r w:rsidR="00F37542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experienced </w:t>
      </w:r>
      <w:r w:rsidR="00EE7A7C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litigation attorneys</w:t>
      </w:r>
      <w:r w:rsidR="00FD76FF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.</w:t>
      </w:r>
      <w:r w:rsidR="00C60D4C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F22589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We offer flexible work from home/work from office</w:t>
      </w:r>
      <w:r w:rsidR="00925E67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opportunities, </w:t>
      </w:r>
      <w:r w:rsidR="00925E67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maxi</w:t>
      </w:r>
      <w:r w:rsidR="00925E67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mize</w:t>
      </w:r>
      <w:r w:rsidR="00925E67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in-house support</w:t>
      </w:r>
      <w:r w:rsidR="00925E67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staff</w:t>
      </w:r>
      <w:r w:rsidR="00925E67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to better serve our clients</w:t>
      </w:r>
      <w:r w:rsidR="00925E67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, and</w:t>
      </w:r>
      <w:r w:rsidR="007F5B0D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4471E9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use constantly up to date </w:t>
      </w:r>
      <w:r w:rsidR="007F5B0D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case management</w:t>
      </w:r>
      <w:r w:rsidR="004471E9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systems</w:t>
      </w:r>
      <w:r w:rsidR="007F5B0D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.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PDMC</w:t>
      </w:r>
      <w:r w:rsidR="00C60D4C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values are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rooted in</w:t>
      </w:r>
      <w:r w:rsidR="00F37542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956107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serving</w:t>
      </w:r>
      <w:r w:rsidR="004471E9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our community</w:t>
      </w:r>
      <w:r w:rsidR="00956107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through</w:t>
      </w:r>
      <w:r w:rsidR="00C60D4C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F37542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excellent </w:t>
      </w:r>
      <w:r w:rsidR="004471E9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public defense </w:t>
      </w:r>
      <w:r w:rsidR="00F37542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advoca</w:t>
      </w:r>
      <w:r w:rsidR="00C60D4C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cy, developing Oregon’s public defense workforce</w:t>
      </w:r>
      <w:r w:rsidR="00F37542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, </w:t>
      </w:r>
      <w:r w:rsidR="006753C6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and </w:t>
      </w:r>
      <w:r w:rsidR="004471E9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improving</w:t>
      </w:r>
      <w:r w:rsidR="006753C6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3D2C72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client centered </w:t>
      </w:r>
      <w:r w:rsidR="006753C6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public defense</w:t>
      </w:r>
      <w:r w:rsidR="00956107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services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.</w:t>
      </w:r>
    </w:p>
    <w:p w14:paraId="190F66C7" w14:textId="77777777" w:rsidR="00956107" w:rsidRPr="00385BA8" w:rsidRDefault="00956107" w:rsidP="00C60D4C">
      <w:pPr>
        <w:spacing w:after="0" w:line="360" w:lineRule="atLeast"/>
        <w:textAlignment w:val="baseline"/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</w:pPr>
    </w:p>
    <w:p w14:paraId="48A1CF38" w14:textId="77777777" w:rsidR="00216856" w:rsidRPr="00385BA8" w:rsidRDefault="009A6E85" w:rsidP="001C6569">
      <w:pPr>
        <w:spacing w:after="0" w:line="360" w:lineRule="atLeast"/>
        <w:textAlignment w:val="baseline"/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:bdr w:val="none" w:sz="0" w:space="0" w:color="auto" w:frame="1"/>
          <w14:ligatures w14:val="none"/>
        </w:rPr>
      </w:pPr>
      <w:r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:u w:val="single"/>
          <w:bdr w:val="none" w:sz="0" w:space="0" w:color="auto" w:frame="1"/>
          <w14:ligatures w14:val="none"/>
        </w:rPr>
        <w:t>Ethical Workloads</w:t>
      </w:r>
      <w:r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:bdr w:val="none" w:sz="0" w:space="0" w:color="auto" w:frame="1"/>
          <w14:ligatures w14:val="none"/>
        </w:rPr>
        <w:t>: </w:t>
      </w:r>
    </w:p>
    <w:p w14:paraId="12123DD1" w14:textId="11E3F1D8" w:rsidR="00764E97" w:rsidRPr="00385BA8" w:rsidRDefault="009A6E85" w:rsidP="001C6569">
      <w:pPr>
        <w:spacing w:after="0" w:line="360" w:lineRule="atLeast"/>
        <w:textAlignment w:val="baseline"/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</w:pP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We strive to provide high quality </w:t>
      </w:r>
      <w:r w:rsidR="00216856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representation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within </w:t>
      </w:r>
      <w:r w:rsidR="00216856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ethical </w:t>
      </w:r>
      <w:r w:rsidR="005B0993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caseloads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based on the </w:t>
      </w:r>
      <w:r w:rsidR="00363C94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National Public Defense 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Workload </w:t>
      </w:r>
      <w:r w:rsidR="00363C94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Standards</w:t>
      </w:r>
      <w:r w:rsidR="005B0993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. PDMC 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refuse</w:t>
      </w:r>
      <w:r w:rsidR="005B0993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s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to participate in unethical public defense practices</w:t>
      </w:r>
      <w:r w:rsidR="005B0993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&amp;</w:t>
      </w:r>
      <w:r w:rsidR="008B408E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only 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lastRenderedPageBreak/>
        <w:t>agree</w:t>
      </w:r>
      <w:r w:rsidR="008B408E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s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to handle matters where we </w:t>
      </w:r>
      <w:r w:rsidR="005B0993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ensure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constitutionally </w:t>
      </w:r>
      <w:r w:rsidR="00363C94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adequate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F22589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representation.</w:t>
      </w:r>
      <w:r w:rsidR="00BA18F0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956107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These efforts require</w:t>
      </w:r>
      <w:r w:rsidR="005B0993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our</w:t>
      </w:r>
      <w:r w:rsidR="00956107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practitioners </w:t>
      </w:r>
      <w:r w:rsidR="00A616FF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to embody</w:t>
      </w:r>
      <w:r w:rsidR="00605812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the highest</w:t>
      </w:r>
      <w:r w:rsidR="00956107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ethical standards</w:t>
      </w:r>
      <w:r w:rsidR="00605812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and implement best practices</w:t>
      </w:r>
      <w:r w:rsidR="00956107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, </w:t>
      </w:r>
      <w:r w:rsidR="00605812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contribute to a</w:t>
      </w:r>
      <w:r w:rsidR="00956107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healthy </w:t>
      </w:r>
      <w:r w:rsidR="00605812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and collaborative </w:t>
      </w:r>
      <w:r w:rsidR="00956107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team and team atmosphere, and</w:t>
      </w:r>
      <w:r w:rsidR="00605812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5002F0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partner</w:t>
      </w:r>
      <w:r w:rsidR="00605812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="005002F0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through client-centered </w:t>
      </w:r>
      <w:r w:rsidR="00956107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leadership</w:t>
      </w:r>
      <w:r w:rsidR="005002F0"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.</w:t>
      </w:r>
    </w:p>
    <w:p w14:paraId="061F479B" w14:textId="77777777" w:rsidR="00764E97" w:rsidRPr="00385BA8" w:rsidRDefault="00764E97" w:rsidP="00764E97">
      <w:pPr>
        <w:pStyle w:val="ListParagraph"/>
        <w:numPr>
          <w:ilvl w:val="0"/>
          <w:numId w:val="2"/>
        </w:numPr>
        <w:spacing w:after="0" w:line="360" w:lineRule="atLeast"/>
        <w:textAlignment w:val="baseline"/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</w:pPr>
      <w:hyperlink r:id="rId8" w:history="1">
        <w:r w:rsidRPr="00385BA8">
          <w:rPr>
            <w:rStyle w:val="Hyperlink"/>
            <w:rFonts w:ascii="Georgia" w:eastAsia="Times New Roman" w:hAnsi="Georgia" w:cs="Cordia New"/>
            <w:color w:val="002060"/>
            <w:kern w:val="0"/>
            <w:sz w:val="20"/>
            <w:szCs w:val="20"/>
            <w14:ligatures w14:val="none"/>
          </w:rPr>
          <w:t>https://oregoncapitalchronicle.com/2024/10/02/after-reforms-oregon-still-struggles-with-shortage-of-public-defenders/</w:t>
        </w:r>
      </w:hyperlink>
      <w:r w:rsidR="00861965" w:rsidRPr="00385BA8"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  <w:t xml:space="preserve">; </w:t>
      </w:r>
    </w:p>
    <w:p w14:paraId="054E013E" w14:textId="77777777" w:rsidR="00764E97" w:rsidRPr="00385BA8" w:rsidRDefault="00764E97" w:rsidP="00764E97">
      <w:pPr>
        <w:pStyle w:val="ListParagraph"/>
        <w:numPr>
          <w:ilvl w:val="0"/>
          <w:numId w:val="2"/>
        </w:numPr>
        <w:spacing w:after="0" w:line="360" w:lineRule="atLeast"/>
        <w:textAlignment w:val="baseline"/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</w:pPr>
      <w:hyperlink r:id="rId9" w:history="1">
        <w:r w:rsidRPr="00385BA8">
          <w:rPr>
            <w:rStyle w:val="Hyperlink"/>
            <w:rFonts w:ascii="Georgia" w:eastAsia="Times New Roman" w:hAnsi="Georgia" w:cs="Cordia New"/>
            <w:color w:val="002060"/>
            <w:kern w:val="0"/>
            <w:sz w:val="20"/>
            <w:szCs w:val="20"/>
            <w14:ligatures w14:val="none"/>
          </w:rPr>
          <w:t>https://www.opb.org/article/2023/05/08/marion-county-public-defense-leader-asks-oregon-supreme-court-to-lessen-caseloads/</w:t>
        </w:r>
      </w:hyperlink>
      <w:r w:rsidR="00497E5A" w:rsidRPr="00385BA8"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  <w:t xml:space="preserve">; </w:t>
      </w:r>
    </w:p>
    <w:p w14:paraId="6894FE5D" w14:textId="11FC0A51" w:rsidR="002435CB" w:rsidRPr="00385BA8" w:rsidRDefault="00764E97" w:rsidP="006011C9">
      <w:pPr>
        <w:pStyle w:val="ListParagraph"/>
        <w:numPr>
          <w:ilvl w:val="0"/>
          <w:numId w:val="2"/>
        </w:numPr>
        <w:spacing w:after="0" w:line="360" w:lineRule="atLeast"/>
        <w:textAlignment w:val="baseline"/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</w:pPr>
      <w:hyperlink r:id="rId10" w:history="1">
        <w:r w:rsidRPr="00385BA8">
          <w:rPr>
            <w:rStyle w:val="Hyperlink"/>
            <w:rFonts w:ascii="Georgia" w:eastAsia="Times New Roman" w:hAnsi="Georgia" w:cs="Cordia New"/>
            <w:color w:val="002060"/>
            <w:kern w:val="0"/>
            <w:sz w:val="20"/>
            <w:szCs w:val="20"/>
            <w14:ligatures w14:val="none"/>
          </w:rPr>
          <w:t>https://www.opb.org/article/2023/09/19/oregon-state-supreme-court-public-defence-crisis-marion-county/</w:t>
        </w:r>
      </w:hyperlink>
    </w:p>
    <w:p w14:paraId="49D4D7E2" w14:textId="77777777" w:rsidR="006011C9" w:rsidRPr="00385BA8" w:rsidRDefault="006011C9" w:rsidP="006011C9">
      <w:pPr>
        <w:spacing w:after="0" w:line="360" w:lineRule="atLeast"/>
        <w:textAlignment w:val="baseline"/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</w:pPr>
    </w:p>
    <w:p w14:paraId="7614816F" w14:textId="0DFC157F" w:rsidR="006011C9" w:rsidRPr="00385BA8" w:rsidRDefault="006011C9" w:rsidP="00385BA8">
      <w:pPr>
        <w:spacing w:after="0" w:line="360" w:lineRule="atLeast"/>
        <w:jc w:val="center"/>
        <w:textAlignment w:val="baseline"/>
        <w:rPr>
          <w:rFonts w:ascii="Georgia" w:eastAsia="Times New Roman" w:hAnsi="Georgia" w:cs="Cordia New"/>
          <w:b/>
          <w:bCs/>
          <w:color w:val="002060"/>
          <w:kern w:val="0"/>
          <w:sz w:val="20"/>
          <w:szCs w:val="20"/>
          <w14:ligatures w14:val="none"/>
        </w:rPr>
      </w:pP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For more information about the Public Defender of Marion County (PDMC)</w:t>
      </w:r>
      <w:r w:rsidR="00C73676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,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 xml:space="preserve"> please visit our website</w:t>
      </w:r>
      <w:r w:rsidRPr="00385BA8">
        <w:rPr>
          <w:rFonts w:ascii="Georgia" w:eastAsia="Times New Roman" w:hAnsi="Georgia" w:cs="Cordia New"/>
          <w:b/>
          <w:bCs/>
          <w:color w:val="074F6A" w:themeColor="accent4" w:themeShade="80"/>
          <w:kern w:val="0"/>
          <w:sz w:val="20"/>
          <w:szCs w:val="20"/>
          <w14:ligatures w14:val="none"/>
        </w:rPr>
        <w:t xml:space="preserve"> </w:t>
      </w:r>
      <w:r w:rsidRPr="00385BA8">
        <w:rPr>
          <w:rFonts w:ascii="Georgia" w:eastAsia="Times New Roman" w:hAnsi="Georgia" w:cs="Cordia New"/>
          <w:color w:val="074F6A" w:themeColor="accent4" w:themeShade="80"/>
          <w:kern w:val="0"/>
          <w:sz w:val="20"/>
          <w:szCs w:val="20"/>
          <w14:ligatures w14:val="none"/>
        </w:rPr>
        <w:t>at</w:t>
      </w:r>
      <w:r w:rsidRPr="00385BA8">
        <w:rPr>
          <w:rFonts w:ascii="Georgia" w:eastAsia="Times New Roman" w:hAnsi="Georgia" w:cs="Cordia New"/>
          <w:color w:val="002060"/>
          <w:kern w:val="0"/>
          <w:sz w:val="20"/>
          <w:szCs w:val="20"/>
          <w14:ligatures w14:val="none"/>
        </w:rPr>
        <w:t xml:space="preserve"> </w:t>
      </w:r>
      <w:hyperlink r:id="rId11" w:history="1">
        <w:r w:rsidR="002457EB" w:rsidRPr="00C73676">
          <w:rPr>
            <w:rStyle w:val="Hyperlink"/>
            <w:rFonts w:ascii="Georgia" w:eastAsia="Times New Roman" w:hAnsi="Georgia" w:cs="Cordia New"/>
            <w:color w:val="002060"/>
            <w:kern w:val="0"/>
            <w:sz w:val="20"/>
            <w:szCs w:val="20"/>
            <w14:ligatures w14:val="none"/>
          </w:rPr>
          <w:t>http://www.pdmarion.org</w:t>
        </w:r>
      </w:hyperlink>
    </w:p>
    <w:sectPr w:rsidR="006011C9" w:rsidRPr="00385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52C"/>
    <w:multiLevelType w:val="multilevel"/>
    <w:tmpl w:val="6E3A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E6348"/>
    <w:multiLevelType w:val="hybridMultilevel"/>
    <w:tmpl w:val="31EA295A"/>
    <w:lvl w:ilvl="0" w:tplc="E1286154">
      <w:start w:val="503"/>
      <w:numFmt w:val="bullet"/>
      <w:lvlText w:val="-"/>
      <w:lvlJc w:val="left"/>
      <w:pPr>
        <w:ind w:left="720" w:hanging="360"/>
      </w:pPr>
      <w:rPr>
        <w:rFonts w:ascii="Georgia" w:eastAsia="Times New Roman" w:hAnsi="Georgia" w:cs="Cordia New" w:hint="default"/>
        <w:color w:val="074F6A" w:themeColor="accent4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1196"/>
    <w:multiLevelType w:val="multilevel"/>
    <w:tmpl w:val="B018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22EE6"/>
    <w:multiLevelType w:val="multilevel"/>
    <w:tmpl w:val="6E3A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B72FF"/>
    <w:multiLevelType w:val="multilevel"/>
    <w:tmpl w:val="D6D0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B74E8"/>
    <w:multiLevelType w:val="multilevel"/>
    <w:tmpl w:val="63E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735CE"/>
    <w:multiLevelType w:val="hybridMultilevel"/>
    <w:tmpl w:val="FD0C5C28"/>
    <w:lvl w:ilvl="0" w:tplc="BEC4D500">
      <w:start w:val="503"/>
      <w:numFmt w:val="bullet"/>
      <w:lvlText w:val="-"/>
      <w:lvlJc w:val="left"/>
      <w:pPr>
        <w:ind w:left="720" w:hanging="360"/>
      </w:pPr>
      <w:rPr>
        <w:rFonts w:ascii="inherit" w:eastAsia="Times New Roman" w:hAnsi="inherit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444BC"/>
    <w:multiLevelType w:val="hybridMultilevel"/>
    <w:tmpl w:val="2BE6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890099">
    <w:abstractNumId w:val="4"/>
  </w:num>
  <w:num w:numId="2" w16cid:durableId="957373127">
    <w:abstractNumId w:val="0"/>
  </w:num>
  <w:num w:numId="3" w16cid:durableId="1117867875">
    <w:abstractNumId w:val="5"/>
  </w:num>
  <w:num w:numId="4" w16cid:durableId="1151407367">
    <w:abstractNumId w:val="2"/>
  </w:num>
  <w:num w:numId="5" w16cid:durableId="917637336">
    <w:abstractNumId w:val="7"/>
  </w:num>
  <w:num w:numId="6" w16cid:durableId="472529140">
    <w:abstractNumId w:val="3"/>
  </w:num>
  <w:num w:numId="7" w16cid:durableId="1287927616">
    <w:abstractNumId w:val="6"/>
  </w:num>
  <w:num w:numId="8" w16cid:durableId="186412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CB"/>
    <w:rsid w:val="00091C56"/>
    <w:rsid w:val="00091E45"/>
    <w:rsid w:val="000970B8"/>
    <w:rsid w:val="000A3622"/>
    <w:rsid w:val="000B1897"/>
    <w:rsid w:val="000C336D"/>
    <w:rsid w:val="00105894"/>
    <w:rsid w:val="0016735D"/>
    <w:rsid w:val="001C4AC5"/>
    <w:rsid w:val="001C6569"/>
    <w:rsid w:val="00216856"/>
    <w:rsid w:val="00226061"/>
    <w:rsid w:val="0023415A"/>
    <w:rsid w:val="002364D9"/>
    <w:rsid w:val="002435CB"/>
    <w:rsid w:val="002457EB"/>
    <w:rsid w:val="0025673F"/>
    <w:rsid w:val="0028220C"/>
    <w:rsid w:val="002A4058"/>
    <w:rsid w:val="00323EB2"/>
    <w:rsid w:val="00363C94"/>
    <w:rsid w:val="00385BA8"/>
    <w:rsid w:val="003A0C16"/>
    <w:rsid w:val="003C3550"/>
    <w:rsid w:val="003D2C72"/>
    <w:rsid w:val="003D5FF4"/>
    <w:rsid w:val="003E182B"/>
    <w:rsid w:val="00401AAD"/>
    <w:rsid w:val="00404837"/>
    <w:rsid w:val="0041550F"/>
    <w:rsid w:val="004471E9"/>
    <w:rsid w:val="00497E5A"/>
    <w:rsid w:val="004C7D45"/>
    <w:rsid w:val="004F17E5"/>
    <w:rsid w:val="004F323B"/>
    <w:rsid w:val="005002F0"/>
    <w:rsid w:val="00503657"/>
    <w:rsid w:val="005412E7"/>
    <w:rsid w:val="00554E36"/>
    <w:rsid w:val="005B0993"/>
    <w:rsid w:val="005C1E10"/>
    <w:rsid w:val="006011C9"/>
    <w:rsid w:val="00605812"/>
    <w:rsid w:val="006753C6"/>
    <w:rsid w:val="007038D8"/>
    <w:rsid w:val="00715B8E"/>
    <w:rsid w:val="00757D07"/>
    <w:rsid w:val="00764E97"/>
    <w:rsid w:val="00772553"/>
    <w:rsid w:val="00790ACB"/>
    <w:rsid w:val="007F5B0D"/>
    <w:rsid w:val="00801BB5"/>
    <w:rsid w:val="0084622B"/>
    <w:rsid w:val="008476B4"/>
    <w:rsid w:val="00861965"/>
    <w:rsid w:val="00864C4A"/>
    <w:rsid w:val="008B408E"/>
    <w:rsid w:val="008D0FB3"/>
    <w:rsid w:val="008F2026"/>
    <w:rsid w:val="0092291E"/>
    <w:rsid w:val="00925E67"/>
    <w:rsid w:val="00956107"/>
    <w:rsid w:val="00996920"/>
    <w:rsid w:val="009A6E85"/>
    <w:rsid w:val="00A32383"/>
    <w:rsid w:val="00A521E0"/>
    <w:rsid w:val="00A616FF"/>
    <w:rsid w:val="00B203D6"/>
    <w:rsid w:val="00B2598A"/>
    <w:rsid w:val="00B3155E"/>
    <w:rsid w:val="00B801E4"/>
    <w:rsid w:val="00B82E4D"/>
    <w:rsid w:val="00BA18F0"/>
    <w:rsid w:val="00BF50CF"/>
    <w:rsid w:val="00C60D4C"/>
    <w:rsid w:val="00C73676"/>
    <w:rsid w:val="00CD072E"/>
    <w:rsid w:val="00D21FDC"/>
    <w:rsid w:val="00D308F3"/>
    <w:rsid w:val="00D61388"/>
    <w:rsid w:val="00D66430"/>
    <w:rsid w:val="00DF5387"/>
    <w:rsid w:val="00E542EF"/>
    <w:rsid w:val="00E809A6"/>
    <w:rsid w:val="00EE7A7C"/>
    <w:rsid w:val="00F22589"/>
    <w:rsid w:val="00F37542"/>
    <w:rsid w:val="00F53A6C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6BD6"/>
  <w15:chartTrackingRefBased/>
  <w15:docId w15:val="{E171F5F7-7A96-D443-95AC-4298810C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5CB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35CB"/>
  </w:style>
  <w:style w:type="character" w:customStyle="1" w:styleId="DateChar">
    <w:name w:val="Date Char"/>
    <w:basedOn w:val="DefaultParagraphFont"/>
    <w:link w:val="Date"/>
    <w:uiPriority w:val="99"/>
    <w:semiHidden/>
    <w:rsid w:val="002435CB"/>
  </w:style>
  <w:style w:type="paragraph" w:styleId="NormalWeb">
    <w:name w:val="Normal (Web)"/>
    <w:basedOn w:val="Normal"/>
    <w:uiPriority w:val="99"/>
    <w:semiHidden/>
    <w:unhideWhenUsed/>
    <w:rsid w:val="009A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A6E85"/>
    <w:rPr>
      <w:b/>
      <w:bCs/>
    </w:rPr>
  </w:style>
  <w:style w:type="character" w:customStyle="1" w:styleId="apple-converted-space">
    <w:name w:val="apple-converted-space"/>
    <w:basedOn w:val="DefaultParagraphFont"/>
    <w:rsid w:val="009A6E85"/>
  </w:style>
  <w:style w:type="character" w:styleId="Hyperlink">
    <w:name w:val="Hyperlink"/>
    <w:basedOn w:val="DefaultParagraphFont"/>
    <w:uiPriority w:val="99"/>
    <w:unhideWhenUsed/>
    <w:rsid w:val="009A6E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480">
          <w:marLeft w:val="0"/>
          <w:marRight w:val="0"/>
          <w:marTop w:val="225"/>
          <w:marBottom w:val="0"/>
          <w:divBdr>
            <w:top w:val="single" w:sz="6" w:space="6" w:color="AEAEAE"/>
            <w:left w:val="single" w:sz="6" w:space="12" w:color="AEAEAE"/>
            <w:bottom w:val="single" w:sz="6" w:space="6" w:color="AEAEAE"/>
            <w:right w:val="single" w:sz="6" w:space="12" w:color="AEAEA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goncapitalchronicle.com/2024/10/02/after-reforms-oregon-still-struggles-with-shortage-of-public-defend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sbar.org/admissions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opdc/Forms/PDSC%20Attorney%20Qualification%20Standards.pdf" TargetMode="External"/><Relationship Id="rId11" Type="http://schemas.openxmlformats.org/officeDocument/2006/relationships/hyperlink" Target="http://www.pdmarion.org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s://www.opb.org/article/2023/09/19/oregon-state-supreme-court-public-defence-crisis-marion-cou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b.org/article/2023/05/08/marion-county-public-defense-leader-asks-oregon-supreme-court-to-lessen-caseloads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9269C0A2B5E4EBB3934BA4AD71A13" ma:contentTypeVersion="6" ma:contentTypeDescription="Create a new document." ma:contentTypeScope="" ma:versionID="3ec37ebd4dc34da00728c6a70a036110">
  <xsd:schema xmlns:xsd="http://www.w3.org/2001/XMLSchema" xmlns:xs="http://www.w3.org/2001/XMLSchema" xmlns:p="http://schemas.microsoft.com/office/2006/metadata/properties" xmlns:ns2="9f60fe01-f7d4-463f-b01d-570a4231bc8a" targetNamespace="http://schemas.microsoft.com/office/2006/metadata/properties" ma:root="true" ma:fieldsID="49d59243997971248b0927b67c1fb179" ns2:_="">
    <xsd:import namespace="9f60fe01-f7d4-463f-b01d-570a4231bc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0fe01-f7d4-463f-b01d-570a4231b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822F96-5030-4AE0-B1AA-9A2B6CB2843A}"/>
</file>

<file path=customXml/itemProps2.xml><?xml version="1.0" encoding="utf-8"?>
<ds:datastoreItem xmlns:ds="http://schemas.openxmlformats.org/officeDocument/2006/customXml" ds:itemID="{0D83368B-579E-492B-9CA1-DB5821032FE1}"/>
</file>

<file path=customXml/itemProps3.xml><?xml version="1.0" encoding="utf-8"?>
<ds:datastoreItem xmlns:ds="http://schemas.openxmlformats.org/officeDocument/2006/customXml" ds:itemID="{5336A856-86F7-4B45-9CEA-C35D065A7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Neal</dc:creator>
  <cp:keywords/>
  <dc:description/>
  <cp:lastModifiedBy>Shannon Wilson</cp:lastModifiedBy>
  <cp:revision>2</cp:revision>
  <dcterms:created xsi:type="dcterms:W3CDTF">2025-01-03T21:05:00Z</dcterms:created>
  <dcterms:modified xsi:type="dcterms:W3CDTF">2025-01-03T21:05:00Z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0x0101006FC9269C0A2B5E4EBB3934BA4AD71A13</vt:lpwstr>
  </property>
</Properties>
</file>