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BD449" w14:textId="1A9E43A9" w:rsidR="00E725CC" w:rsidRPr="007A1E6E" w:rsidRDefault="00E725CC" w:rsidP="00E725CC">
      <w:pPr>
        <w:pStyle w:val="SPTitle"/>
      </w:pPr>
      <w:r w:rsidRPr="007A1E6E">
        <w:t>SP01220  (Special Provisions for the 202</w:t>
      </w:r>
      <w:r w:rsidR="009D1F83" w:rsidRPr="007A1E6E">
        <w:t>4</w:t>
      </w:r>
      <w:r w:rsidRPr="007A1E6E">
        <w:t xml:space="preserve"> Book) </w:t>
      </w:r>
      <w:r w:rsidRPr="007A1E6E">
        <w:tab/>
        <w:t>(Bidding on or after: 1</w:t>
      </w:r>
      <w:r w:rsidR="00D63CC7">
        <w:t>1</w:t>
      </w:r>
      <w:r w:rsidRPr="007A1E6E">
        <w:t>-01-2</w:t>
      </w:r>
      <w:r w:rsidR="00D63CC7">
        <w:t>4</w:t>
      </w:r>
    </w:p>
    <w:p w14:paraId="515BAEE3" w14:textId="12EB5017" w:rsidR="00E725CC" w:rsidRPr="007A1E6E" w:rsidRDefault="00E725CC" w:rsidP="009D1F83">
      <w:pPr>
        <w:pStyle w:val="SPTitle"/>
      </w:pPr>
      <w:r w:rsidRPr="007A1E6E">
        <w:tab/>
        <w:t xml:space="preserve">Last updated: </w:t>
      </w:r>
      <w:r w:rsidR="007A1E6E" w:rsidRPr="007A1E6E">
        <w:t>0</w:t>
      </w:r>
      <w:r w:rsidR="00D63CC7">
        <w:t>7</w:t>
      </w:r>
      <w:r w:rsidR="007A1E6E" w:rsidRPr="007A1E6E">
        <w:t>-</w:t>
      </w:r>
      <w:r w:rsidR="00D63CC7">
        <w:t>30</w:t>
      </w:r>
      <w:r w:rsidRPr="007A1E6E">
        <w:t>-2</w:t>
      </w:r>
      <w:r w:rsidR="00D63CC7">
        <w:t>4</w:t>
      </w:r>
    </w:p>
    <w:p w14:paraId="7B013382" w14:textId="4F4A118C" w:rsidR="00801D58" w:rsidRPr="007A1E6E" w:rsidRDefault="002F3371" w:rsidP="009D1F83">
      <w:pPr>
        <w:pStyle w:val="SPTitle"/>
        <w:rPr>
          <w:i/>
        </w:rPr>
      </w:pPr>
      <w:r w:rsidRPr="007A1E6E">
        <w:tab/>
      </w:r>
      <w:r w:rsidRPr="007A1E6E">
        <w:rPr>
          <w:i/>
        </w:rPr>
        <w:t>This Section requires SP01201</w:t>
      </w:r>
      <w:r w:rsidR="00D63CC7">
        <w:rPr>
          <w:i/>
        </w:rPr>
        <w:t xml:space="preserve"> and SP02510</w:t>
      </w:r>
      <w:r w:rsidR="00E725CC" w:rsidRPr="007A1E6E">
        <w:rPr>
          <w:i/>
        </w:rPr>
        <w:t>.)</w:t>
      </w:r>
    </w:p>
    <w:p w14:paraId="7821F65D" w14:textId="77777777" w:rsidR="00801D58" w:rsidRPr="007A1E6E" w:rsidRDefault="00801D58"/>
    <w:p w14:paraId="49F53C9B" w14:textId="08376059" w:rsidR="00801D58" w:rsidRPr="007A1E6E" w:rsidRDefault="00801D58" w:rsidP="0000688C">
      <w:pPr>
        <w:pStyle w:val="Heading1"/>
      </w:pPr>
      <w:r w:rsidRPr="007A1E6E">
        <w:t>SECTION 01</w:t>
      </w:r>
      <w:r w:rsidR="0000688C" w:rsidRPr="007A1E6E">
        <w:t>2</w:t>
      </w:r>
      <w:r w:rsidR="00F16909" w:rsidRPr="007A1E6E">
        <w:t>20</w:t>
      </w:r>
      <w:r w:rsidRPr="007A1E6E">
        <w:t> </w:t>
      </w:r>
      <w:r w:rsidR="006B6DF3" w:rsidRPr="007A1E6E">
        <w:t>-</w:t>
      </w:r>
      <w:r w:rsidRPr="007A1E6E">
        <w:t> </w:t>
      </w:r>
      <w:r w:rsidR="00F16909" w:rsidRPr="007A1E6E">
        <w:t>REPAIR DAMAGED REINFORCING BARS</w:t>
      </w:r>
    </w:p>
    <w:p w14:paraId="6022D2A9" w14:textId="77777777" w:rsidR="00801D58" w:rsidRPr="007A1E6E" w:rsidRDefault="00801D58"/>
    <w:p w14:paraId="59B95B66" w14:textId="30E758EF" w:rsidR="00E725CC" w:rsidRPr="007A1E6E" w:rsidRDefault="00E725CC" w:rsidP="00E725CC">
      <w:pPr>
        <w:pStyle w:val="Instructions"/>
      </w:pPr>
      <w:r w:rsidRPr="007A1E6E">
        <w:t xml:space="preserve">(Follow all instructions and make all edits with “Track Changes” turned on. </w:t>
      </w:r>
      <w:r w:rsidR="00B466E4" w:rsidRPr="007A1E6E">
        <w:t xml:space="preserve">This Section is not published in the Oregon Standard. </w:t>
      </w:r>
      <w:r w:rsidRPr="007A1E6E">
        <w:t xml:space="preserve">If there are no instructions [orange text] above a subsection, paragraph, sentence, or bullet, then include it in the </w:t>
      </w:r>
      <w:r w:rsidR="007A1E6E" w:rsidRPr="007A1E6E">
        <w:t>P</w:t>
      </w:r>
      <w:r w:rsidRPr="007A1E6E">
        <w:t>roject</w:t>
      </w:r>
      <w:r w:rsidR="00B466E4" w:rsidRPr="007A1E6E">
        <w:t xml:space="preserve">, unless the item(s) that are included in the subsection, paragraph, sentence, or bullet are not required on the Project and then they should be deleted. In </w:t>
      </w:r>
      <w:proofErr w:type="gramStart"/>
      <w:r w:rsidR="00B466E4" w:rsidRPr="007A1E6E">
        <w:t>general</w:t>
      </w:r>
      <w:proofErr w:type="gramEnd"/>
      <w:r w:rsidR="00B466E4" w:rsidRPr="007A1E6E">
        <w:t xml:space="preserve"> do not re-number or re-letter subsections when item(s) are deleted</w:t>
      </w:r>
      <w:r w:rsidRPr="007A1E6E">
        <w:t>. Delete all orange text before preparing the final document. All other modifications to this Section will require ODOT Technical Resource and State Specifications Engineer approval.)</w:t>
      </w:r>
    </w:p>
    <w:p w14:paraId="018A2465" w14:textId="77777777" w:rsidR="00B82B0E" w:rsidRPr="007A1E6E" w:rsidRDefault="00B82B0E"/>
    <w:p w14:paraId="2BA2E7D9" w14:textId="77777777" w:rsidR="00801D58" w:rsidRPr="007A1E6E" w:rsidRDefault="00D311D1">
      <w:r w:rsidRPr="007A1E6E">
        <w:t>Section 012</w:t>
      </w:r>
      <w:r w:rsidR="00F16909" w:rsidRPr="007A1E6E">
        <w:t>20</w:t>
      </w:r>
      <w:r w:rsidRPr="007A1E6E">
        <w:t>, which is not a Standard Specification, is included in this Project by Special Provision.</w:t>
      </w:r>
    </w:p>
    <w:p w14:paraId="23A5294E" w14:textId="77777777" w:rsidR="00801D58" w:rsidRPr="007A1E6E" w:rsidRDefault="00801D58"/>
    <w:p w14:paraId="122E6088" w14:textId="77777777" w:rsidR="00073CFA" w:rsidRPr="007A1E6E" w:rsidRDefault="00073CFA" w:rsidP="00073CFA">
      <w:pPr>
        <w:pStyle w:val="Heading2"/>
      </w:pPr>
      <w:r w:rsidRPr="007A1E6E">
        <w:t>Description</w:t>
      </w:r>
    </w:p>
    <w:p w14:paraId="1839EC4E" w14:textId="77777777" w:rsidR="00FA6F7E" w:rsidRPr="007A1E6E" w:rsidRDefault="00FA6F7E" w:rsidP="00801D58"/>
    <w:p w14:paraId="012B3296" w14:textId="4868519E" w:rsidR="00F16909" w:rsidRPr="007A1E6E" w:rsidRDefault="00F16909" w:rsidP="00F16909">
      <w:r w:rsidRPr="007A1E6E">
        <w:rPr>
          <w:b/>
        </w:rPr>
        <w:t>01220.00  Scope</w:t>
      </w:r>
      <w:r w:rsidRPr="007A1E6E">
        <w:t> </w:t>
      </w:r>
      <w:r w:rsidR="00D621D1" w:rsidRPr="007A1E6E">
        <w:t>-</w:t>
      </w:r>
      <w:r w:rsidRPr="007A1E6E">
        <w:t> </w:t>
      </w:r>
      <w:r w:rsidR="002F3371" w:rsidRPr="007A1E6E">
        <w:t>In addition to the requirements of Section</w:t>
      </w:r>
      <w:r w:rsidR="003702E6" w:rsidRPr="007A1E6E">
        <w:t> </w:t>
      </w:r>
      <w:r w:rsidR="002F3371" w:rsidRPr="007A1E6E">
        <w:t>01201, Section</w:t>
      </w:r>
      <w:r w:rsidR="003702E6" w:rsidRPr="007A1E6E">
        <w:t> </w:t>
      </w:r>
      <w:r w:rsidR="002F3371" w:rsidRPr="007A1E6E">
        <w:t>01210, Section</w:t>
      </w:r>
      <w:r w:rsidR="003702E6" w:rsidRPr="007A1E6E">
        <w:t> </w:t>
      </w:r>
      <w:r w:rsidR="002F3371" w:rsidRPr="007A1E6E">
        <w:t>01235, Section</w:t>
      </w:r>
      <w:r w:rsidR="003702E6" w:rsidRPr="007A1E6E">
        <w:t> </w:t>
      </w:r>
      <w:r w:rsidR="002F3371" w:rsidRPr="007A1E6E">
        <w:t>01240, Section</w:t>
      </w:r>
      <w:r w:rsidR="003702E6" w:rsidRPr="007A1E6E">
        <w:t> </w:t>
      </w:r>
      <w:r w:rsidR="002F3371" w:rsidRPr="007A1E6E">
        <w:t>01245, and Section</w:t>
      </w:r>
      <w:r w:rsidR="003702E6" w:rsidRPr="007A1E6E">
        <w:t> </w:t>
      </w:r>
      <w:r w:rsidR="002F3371" w:rsidRPr="007A1E6E">
        <w:t>01260,</w:t>
      </w:r>
      <w:r w:rsidRPr="007A1E6E">
        <w:t xml:space="preserve"> </w:t>
      </w:r>
      <w:r w:rsidR="002F3371" w:rsidRPr="007A1E6E">
        <w:t>locate</w:t>
      </w:r>
      <w:r w:rsidRPr="007A1E6E">
        <w:t xml:space="preserve"> and </w:t>
      </w:r>
      <w:r w:rsidR="002F3371" w:rsidRPr="007A1E6E">
        <w:t>repair</w:t>
      </w:r>
      <w:r w:rsidRPr="007A1E6E">
        <w:t xml:space="preserve"> damaged reinforcing bars</w:t>
      </w:r>
      <w:r w:rsidR="002F3371" w:rsidRPr="007A1E6E">
        <w:t xml:space="preserve"> according to the Specifications</w:t>
      </w:r>
      <w:r w:rsidRPr="007A1E6E">
        <w:t>.</w:t>
      </w:r>
    </w:p>
    <w:p w14:paraId="71404FD6" w14:textId="77777777" w:rsidR="00F16909" w:rsidRPr="007A1E6E" w:rsidRDefault="00F16909" w:rsidP="00F16909"/>
    <w:p w14:paraId="4B43B4CC" w14:textId="77777777" w:rsidR="00F16909" w:rsidRPr="007A1E6E" w:rsidRDefault="00F16909" w:rsidP="00F16909">
      <w:r w:rsidRPr="007A1E6E">
        <w:rPr>
          <w:b/>
        </w:rPr>
        <w:t>01220.02  Timing</w:t>
      </w:r>
      <w:r w:rsidRPr="007A1E6E">
        <w:t> - Perform reinforcing bar repairs after removing all damaged concrete and blast-cleaning all exposed concrete and reinforcement according to Section 01235, and before:</w:t>
      </w:r>
    </w:p>
    <w:p w14:paraId="7F7BE107" w14:textId="77777777" w:rsidR="00F16909" w:rsidRPr="007A1E6E" w:rsidRDefault="00F16909" w:rsidP="00F16909"/>
    <w:p w14:paraId="4E74D176" w14:textId="77777777" w:rsidR="00F16909" w:rsidRPr="007A1E6E" w:rsidRDefault="00F16909" w:rsidP="00F16909">
      <w:pPr>
        <w:pStyle w:val="Bullet1"/>
      </w:pPr>
      <w:r w:rsidRPr="007A1E6E">
        <w:t>Patching concrete excavations (including excavation made in competent concrete under this Section) as specified in Section 01235</w:t>
      </w:r>
    </w:p>
    <w:p w14:paraId="729488E3" w14:textId="77777777" w:rsidR="00F16909" w:rsidRPr="007A1E6E" w:rsidRDefault="00F16909" w:rsidP="00F16909">
      <w:pPr>
        <w:pStyle w:val="Bullet1-After1st"/>
      </w:pPr>
      <w:r w:rsidRPr="007A1E6E">
        <w:t>Performing any Work under Section 01240</w:t>
      </w:r>
    </w:p>
    <w:p w14:paraId="47545151" w14:textId="77777777" w:rsidR="00F16909" w:rsidRPr="007A1E6E" w:rsidRDefault="00F16909" w:rsidP="00F16909">
      <w:pPr>
        <w:pStyle w:val="Bullet1-After1st"/>
      </w:pPr>
      <w:r w:rsidRPr="007A1E6E">
        <w:t>Performing any installation Work under Section 01245</w:t>
      </w:r>
    </w:p>
    <w:p w14:paraId="08C07D27" w14:textId="77777777" w:rsidR="00F16909" w:rsidRPr="007A1E6E" w:rsidRDefault="00F16909" w:rsidP="00F16909">
      <w:pPr>
        <w:pStyle w:val="Bullet1-After1st"/>
      </w:pPr>
      <w:r w:rsidRPr="007A1E6E">
        <w:t xml:space="preserve">Performing any Work </w:t>
      </w:r>
      <w:r w:rsidR="005A00C3" w:rsidRPr="007A1E6E">
        <w:t xml:space="preserve">other than initial abrasive blast </w:t>
      </w:r>
      <w:r w:rsidRPr="007A1E6E">
        <w:t>under Section 012</w:t>
      </w:r>
      <w:r w:rsidR="005A00C3" w:rsidRPr="007A1E6E">
        <w:t>60</w:t>
      </w:r>
      <w:r w:rsidRPr="007A1E6E">
        <w:t xml:space="preserve"> </w:t>
      </w:r>
    </w:p>
    <w:p w14:paraId="5B8DE3C9" w14:textId="77777777" w:rsidR="00F16909" w:rsidRPr="007A1E6E" w:rsidRDefault="00F16909" w:rsidP="00F16909"/>
    <w:p w14:paraId="6D686CB6" w14:textId="78BCB92C" w:rsidR="00F16909" w:rsidRPr="007A1E6E" w:rsidRDefault="00F16909" w:rsidP="00F16909">
      <w:r w:rsidRPr="007A1E6E">
        <w:rPr>
          <w:b/>
        </w:rPr>
        <w:t>01220.03  Pre-Welding Conference</w:t>
      </w:r>
      <w:r w:rsidRPr="007A1E6E">
        <w:t xml:space="preserve"> - Before beginning the Work of this Section, attend a pre-welding conference with the Engineer, at a mutually agreed-upon date and time. Attendance is mandatory for the Contractor’s supervisory personnel and the Contractor’s </w:t>
      </w:r>
      <w:r w:rsidR="00F94821" w:rsidRPr="007A1E6E">
        <w:t>C</w:t>
      </w:r>
      <w:r w:rsidRPr="007A1E6E">
        <w:t xml:space="preserve">ertified </w:t>
      </w:r>
      <w:r w:rsidR="00F94821" w:rsidRPr="007A1E6E">
        <w:t>W</w:t>
      </w:r>
      <w:r w:rsidRPr="007A1E6E">
        <w:t xml:space="preserve">elding </w:t>
      </w:r>
      <w:r w:rsidR="00F94821" w:rsidRPr="007A1E6E">
        <w:t>I</w:t>
      </w:r>
      <w:r w:rsidRPr="007A1E6E">
        <w:t xml:space="preserve">nspector (CWI). The pre-welding conference shall include discussion of the Contractor’s quality control responsibilities, documentation requirements, </w:t>
      </w:r>
      <w:r w:rsidR="003B42F0" w:rsidRPr="007A1E6E">
        <w:t xml:space="preserve">and </w:t>
      </w:r>
      <w:r w:rsidRPr="007A1E6E">
        <w:t>welding procedures and Equipment; and demonstration(s) of welder(s) skills.</w:t>
      </w:r>
    </w:p>
    <w:p w14:paraId="5A1F6206" w14:textId="77777777" w:rsidR="00F16909" w:rsidRPr="007A1E6E" w:rsidRDefault="00F16909" w:rsidP="00F16909"/>
    <w:p w14:paraId="01006D34" w14:textId="77777777" w:rsidR="00F16909" w:rsidRPr="007A1E6E" w:rsidRDefault="00F16909" w:rsidP="00F16909">
      <w:r w:rsidRPr="007A1E6E">
        <w:t>No later than</w:t>
      </w:r>
      <w:r w:rsidR="003B42F0" w:rsidRPr="007A1E6E">
        <w:t> </w:t>
      </w:r>
      <w:r w:rsidRPr="007A1E6E">
        <w:t>21 Calendar Days before the pre-welding conference, submit the following according to</w:t>
      </w:r>
      <w:r w:rsidR="003B42F0" w:rsidRPr="007A1E6E">
        <w:t> </w:t>
      </w:r>
      <w:r w:rsidRPr="007A1E6E">
        <w:t>00150.37:</w:t>
      </w:r>
    </w:p>
    <w:p w14:paraId="086A2262" w14:textId="77777777" w:rsidR="00F16909" w:rsidRPr="007A1E6E" w:rsidRDefault="00F16909" w:rsidP="00F16909"/>
    <w:p w14:paraId="6AB5CFCF" w14:textId="03C0975E" w:rsidR="00F16909" w:rsidRPr="007A1E6E" w:rsidRDefault="00F16909" w:rsidP="003B42F0">
      <w:pPr>
        <w:pStyle w:val="Bullet1"/>
      </w:pPr>
      <w:r w:rsidRPr="007A1E6E">
        <w:t>Descriptions of Materials to be used. Identify all relevant constituents and properties of each Material and the Specifications with which it complies. Data published by the manufacturer is acceptable, except when certifications of Materials characteristics are required.</w:t>
      </w:r>
    </w:p>
    <w:p w14:paraId="5BF2251B" w14:textId="39C05431" w:rsidR="00F16909" w:rsidRPr="007A1E6E" w:rsidRDefault="00F16909" w:rsidP="003B42F0">
      <w:pPr>
        <w:pStyle w:val="Bullet1-After1st"/>
      </w:pPr>
      <w:r w:rsidRPr="007A1E6E">
        <w:lastRenderedPageBreak/>
        <w:t>Detailed procedures for performing the Work of this Section. Include the manufacturer’s specifications and operating instructions for all Equipment, and:</w:t>
      </w:r>
    </w:p>
    <w:p w14:paraId="73866A5A" w14:textId="77777777" w:rsidR="00F16909" w:rsidRPr="007A1E6E" w:rsidRDefault="00F16909" w:rsidP="003B42F0">
      <w:pPr>
        <w:pStyle w:val="Bullet1-After1st"/>
      </w:pPr>
      <w:r w:rsidRPr="007A1E6E">
        <w:t>Welder certifications according to AWS</w:t>
      </w:r>
      <w:r w:rsidR="003B42F0" w:rsidRPr="007A1E6E">
        <w:t> </w:t>
      </w:r>
      <w:r w:rsidRPr="007A1E6E">
        <w:t>D1.4</w:t>
      </w:r>
    </w:p>
    <w:p w14:paraId="06AAEDF8" w14:textId="77777777" w:rsidR="00F16909" w:rsidRPr="007A1E6E" w:rsidRDefault="00F16909" w:rsidP="003B42F0">
      <w:pPr>
        <w:pStyle w:val="Bullet1-After1st"/>
      </w:pPr>
      <w:r w:rsidRPr="007A1E6E">
        <w:t>Pre-approved Welding Procedure Specifications (WPS) or Procedure Qualification Record / Welding Procedure Specifications (PQR/WPS)</w:t>
      </w:r>
    </w:p>
    <w:p w14:paraId="6677EC87" w14:textId="77777777" w:rsidR="00F16909" w:rsidRPr="007A1E6E" w:rsidRDefault="00F16909" w:rsidP="003B42F0">
      <w:pPr>
        <w:pStyle w:val="Bullet1-After1st"/>
      </w:pPr>
      <w:r w:rsidRPr="007A1E6E">
        <w:t>Detailed procedures for electrode control measures</w:t>
      </w:r>
    </w:p>
    <w:p w14:paraId="21B9E20B" w14:textId="77777777" w:rsidR="00F16909" w:rsidRPr="007A1E6E" w:rsidRDefault="00F16909" w:rsidP="003B42F0">
      <w:pPr>
        <w:pStyle w:val="Bullet1-After1st"/>
      </w:pPr>
      <w:r w:rsidRPr="007A1E6E">
        <w:t>Detailed procedures for achieving, maintaining and monitoring pre-heat and inter-pass temperatures</w:t>
      </w:r>
    </w:p>
    <w:p w14:paraId="73218228" w14:textId="77777777" w:rsidR="00F16909" w:rsidRPr="007A1E6E" w:rsidRDefault="00F16909" w:rsidP="00F16909"/>
    <w:p w14:paraId="678B2147" w14:textId="0E7BAC59" w:rsidR="00F16909" w:rsidRPr="007A1E6E" w:rsidRDefault="00F16909" w:rsidP="00F16909">
      <w:r w:rsidRPr="007A1E6E">
        <w:t>Do not schedule the Work until at least</w:t>
      </w:r>
      <w:r w:rsidR="00FE7E44" w:rsidRPr="007A1E6E">
        <w:t> </w:t>
      </w:r>
      <w:r w:rsidRPr="007A1E6E">
        <w:t>21 Calendar Days after submitting procedures, and</w:t>
      </w:r>
      <w:r w:rsidR="000F5325" w:rsidRPr="007A1E6E">
        <w:t xml:space="preserve"> do not start </w:t>
      </w:r>
      <w:r w:rsidR="00F94821" w:rsidRPr="007A1E6E">
        <w:t>W</w:t>
      </w:r>
      <w:r w:rsidR="000F5325" w:rsidRPr="007A1E6E">
        <w:t>ork until</w:t>
      </w:r>
      <w:r w:rsidRPr="007A1E6E">
        <w:t xml:space="preserve"> written approval is received from the Engineer.</w:t>
      </w:r>
    </w:p>
    <w:p w14:paraId="5F889E99" w14:textId="77777777" w:rsidR="00F16909" w:rsidRPr="007A1E6E" w:rsidRDefault="00F16909" w:rsidP="00F16909"/>
    <w:p w14:paraId="17392C73" w14:textId="77777777" w:rsidR="00F16909" w:rsidRPr="007A1E6E" w:rsidRDefault="00F16909" w:rsidP="00FE7E44">
      <w:pPr>
        <w:pStyle w:val="Heading2"/>
      </w:pPr>
      <w:r w:rsidRPr="007A1E6E">
        <w:t>Materials</w:t>
      </w:r>
    </w:p>
    <w:p w14:paraId="076AFB97" w14:textId="77777777" w:rsidR="00F16909" w:rsidRPr="007A1E6E" w:rsidRDefault="00F16909" w:rsidP="00F16909"/>
    <w:p w14:paraId="2E429218" w14:textId="77777777" w:rsidR="00F16909" w:rsidRPr="007A1E6E" w:rsidRDefault="00F16909" w:rsidP="00F16909">
      <w:r w:rsidRPr="007A1E6E">
        <w:rPr>
          <w:b/>
        </w:rPr>
        <w:t>01220.10</w:t>
      </w:r>
      <w:r w:rsidR="00FE7E44" w:rsidRPr="007A1E6E">
        <w:rPr>
          <w:b/>
        </w:rPr>
        <w:t>  </w:t>
      </w:r>
      <w:r w:rsidRPr="007A1E6E">
        <w:rPr>
          <w:b/>
        </w:rPr>
        <w:t>Reinforcing Bars</w:t>
      </w:r>
      <w:r w:rsidR="00FE7E44" w:rsidRPr="007A1E6E">
        <w:t> - </w:t>
      </w:r>
      <w:r w:rsidRPr="007A1E6E">
        <w:t>Provide uncoated, ASTM</w:t>
      </w:r>
      <w:r w:rsidR="00FE7E44" w:rsidRPr="007A1E6E">
        <w:t> </w:t>
      </w:r>
      <w:r w:rsidRPr="007A1E6E">
        <w:t>A706, Grade</w:t>
      </w:r>
      <w:r w:rsidR="00FE7E44" w:rsidRPr="007A1E6E">
        <w:t> </w:t>
      </w:r>
      <w:r w:rsidRPr="007A1E6E">
        <w:t>60 reinforcing bars according to</w:t>
      </w:r>
      <w:r w:rsidR="00FE7E44" w:rsidRPr="007A1E6E">
        <w:t> </w:t>
      </w:r>
      <w:r w:rsidRPr="007A1E6E">
        <w:t>02510.10.</w:t>
      </w:r>
    </w:p>
    <w:p w14:paraId="4AEB6C13" w14:textId="77777777" w:rsidR="00F16909" w:rsidRPr="007A1E6E" w:rsidRDefault="00F16909" w:rsidP="00F16909"/>
    <w:p w14:paraId="449DE813" w14:textId="398F8978" w:rsidR="005A00C3" w:rsidRPr="007A1E6E" w:rsidRDefault="005A00C3" w:rsidP="00F16909">
      <w:r w:rsidRPr="007A1E6E">
        <w:rPr>
          <w:b/>
        </w:rPr>
        <w:t>01220.11  Welding Materials</w:t>
      </w:r>
      <w:r w:rsidRPr="007A1E6E">
        <w:t> - Use weld Materials conforming to the current version of AWS D1.4, “Structural Welding code - Reinforcing Steel”. When using shielded metal arc welding (SMAW), provide low-hydrogen electrodes.</w:t>
      </w:r>
    </w:p>
    <w:p w14:paraId="658CEFE2" w14:textId="77777777" w:rsidR="00F94821" w:rsidRPr="007A1E6E" w:rsidRDefault="00F94821" w:rsidP="00F16909"/>
    <w:p w14:paraId="78DCEC34" w14:textId="77777777" w:rsidR="00F16909" w:rsidRPr="007A1E6E" w:rsidRDefault="00F16909" w:rsidP="00FE7E44">
      <w:pPr>
        <w:pStyle w:val="Heading2"/>
      </w:pPr>
      <w:r w:rsidRPr="007A1E6E">
        <w:t>Labor</w:t>
      </w:r>
    </w:p>
    <w:p w14:paraId="4E5E75C9" w14:textId="77777777" w:rsidR="00F16909" w:rsidRPr="007A1E6E" w:rsidRDefault="00F16909" w:rsidP="00F16909"/>
    <w:p w14:paraId="18D97345" w14:textId="77777777" w:rsidR="00F16909" w:rsidRPr="007A1E6E" w:rsidRDefault="00F16909" w:rsidP="00F16909">
      <w:r w:rsidRPr="007A1E6E">
        <w:rPr>
          <w:b/>
        </w:rPr>
        <w:t>01220.30</w:t>
      </w:r>
      <w:r w:rsidR="00FE7E44" w:rsidRPr="007A1E6E">
        <w:rPr>
          <w:b/>
        </w:rPr>
        <w:t>  </w:t>
      </w:r>
      <w:r w:rsidRPr="007A1E6E">
        <w:rPr>
          <w:b/>
        </w:rPr>
        <w:t>Welders; Welding Inspectors</w:t>
      </w:r>
      <w:r w:rsidR="00FE7E44" w:rsidRPr="007A1E6E">
        <w:t> - </w:t>
      </w:r>
      <w:r w:rsidRPr="007A1E6E">
        <w:t>Provide certified welders and welding inspectors according to AWS</w:t>
      </w:r>
      <w:r w:rsidR="00FE7E44" w:rsidRPr="007A1E6E">
        <w:t> </w:t>
      </w:r>
      <w:r w:rsidRPr="007A1E6E">
        <w:t>D1.4.</w:t>
      </w:r>
    </w:p>
    <w:p w14:paraId="6927C9F9" w14:textId="77777777" w:rsidR="00F16909" w:rsidRPr="007A1E6E" w:rsidRDefault="00F16909" w:rsidP="00F16909"/>
    <w:p w14:paraId="367C403B" w14:textId="77777777" w:rsidR="00F16909" w:rsidRPr="007A1E6E" w:rsidRDefault="00F16909" w:rsidP="00FE7E44">
      <w:pPr>
        <w:pStyle w:val="Heading2"/>
      </w:pPr>
      <w:r w:rsidRPr="007A1E6E">
        <w:t>Construction</w:t>
      </w:r>
    </w:p>
    <w:p w14:paraId="57B8EB0D" w14:textId="77777777" w:rsidR="00F16909" w:rsidRPr="007A1E6E" w:rsidRDefault="00F16909" w:rsidP="00F16909"/>
    <w:p w14:paraId="6C1E46D5" w14:textId="06722CDC" w:rsidR="00F16909" w:rsidRPr="007A1E6E" w:rsidRDefault="00F16909" w:rsidP="00F16909">
      <w:r w:rsidRPr="007A1E6E">
        <w:rPr>
          <w:b/>
        </w:rPr>
        <w:t>01220.40</w:t>
      </w:r>
      <w:r w:rsidR="00FE7E44" w:rsidRPr="007A1E6E">
        <w:rPr>
          <w:b/>
        </w:rPr>
        <w:t>  </w:t>
      </w:r>
      <w:r w:rsidRPr="007A1E6E">
        <w:rPr>
          <w:b/>
        </w:rPr>
        <w:t>Location Requirements</w:t>
      </w:r>
      <w:r w:rsidR="00FE7E44" w:rsidRPr="007A1E6E">
        <w:t> - </w:t>
      </w:r>
      <w:r w:rsidRPr="007A1E6E">
        <w:t>Mark all locations where exposed bars have</w:t>
      </w:r>
      <w:r w:rsidR="00FE7E44" w:rsidRPr="007A1E6E">
        <w:t> </w:t>
      </w:r>
      <w:r w:rsidRPr="007A1E6E">
        <w:t>50</w:t>
      </w:r>
      <w:r w:rsidR="00D621D1" w:rsidRPr="007A1E6E">
        <w:t> </w:t>
      </w:r>
      <w:r w:rsidRPr="007A1E6E">
        <w:t>percent or more section loss. At all such locations, splice bars according to the following:</w:t>
      </w:r>
    </w:p>
    <w:p w14:paraId="609055E8" w14:textId="77777777" w:rsidR="00F16909" w:rsidRPr="007A1E6E" w:rsidRDefault="00F16909" w:rsidP="00F16909"/>
    <w:p w14:paraId="1C3CA14A" w14:textId="77777777" w:rsidR="00F16909" w:rsidRPr="007A1E6E" w:rsidRDefault="00F16909" w:rsidP="00FE7E44">
      <w:pPr>
        <w:pStyle w:val="Indent1"/>
      </w:pPr>
      <w:r w:rsidRPr="007A1E6E">
        <w:rPr>
          <w:b/>
        </w:rPr>
        <w:t>(a)</w:t>
      </w:r>
      <w:r w:rsidR="00FE7E44" w:rsidRPr="007A1E6E">
        <w:rPr>
          <w:b/>
        </w:rPr>
        <w:t>  </w:t>
      </w:r>
      <w:r w:rsidRPr="007A1E6E">
        <w:rPr>
          <w:b/>
        </w:rPr>
        <w:t>Sidewalks, Miscellaneous Beams, and Walls</w:t>
      </w:r>
      <w:r w:rsidR="00FE7E44" w:rsidRPr="007A1E6E">
        <w:t> - </w:t>
      </w:r>
      <w:r w:rsidRPr="007A1E6E">
        <w:t>On sidewalks and their supports, and on miscellaneous beams and walls:</w:t>
      </w:r>
    </w:p>
    <w:p w14:paraId="5D045EF6" w14:textId="77777777" w:rsidR="00F16909" w:rsidRPr="007A1E6E" w:rsidRDefault="00F16909" w:rsidP="00F16909"/>
    <w:p w14:paraId="0BBBDD5C" w14:textId="3AF19797" w:rsidR="00F16909" w:rsidRPr="007A1E6E" w:rsidRDefault="00F16909" w:rsidP="00FE7E44">
      <w:pPr>
        <w:pStyle w:val="Bullet2"/>
      </w:pPr>
      <w:r w:rsidRPr="007A1E6E">
        <w:t>Splice longitudinal and transverse bars at each location having at least</w:t>
      </w:r>
      <w:r w:rsidR="00FE7E44" w:rsidRPr="007A1E6E">
        <w:t> </w:t>
      </w:r>
      <w:r w:rsidRPr="007A1E6E">
        <w:t>50</w:t>
      </w:r>
      <w:r w:rsidR="00ED039F" w:rsidRPr="007A1E6E">
        <w:t> </w:t>
      </w:r>
      <w:r w:rsidRPr="007A1E6E">
        <w:t>percent section loss.</w:t>
      </w:r>
    </w:p>
    <w:p w14:paraId="4127CBAB" w14:textId="7B66A674" w:rsidR="00F16909" w:rsidRPr="007A1E6E" w:rsidRDefault="00F16909" w:rsidP="00FE7E44">
      <w:pPr>
        <w:pStyle w:val="Bullet2-After1st"/>
      </w:pPr>
      <w:r w:rsidRPr="007A1E6E">
        <w:t xml:space="preserve">Splice every stirrup and hoop </w:t>
      </w:r>
      <w:r w:rsidR="00FE7E44" w:rsidRPr="007A1E6E">
        <w:t>having a location with at least </w:t>
      </w:r>
      <w:r w:rsidRPr="007A1E6E">
        <w:t>50</w:t>
      </w:r>
      <w:r w:rsidR="00ED039F" w:rsidRPr="007A1E6E">
        <w:t> </w:t>
      </w:r>
      <w:r w:rsidRPr="007A1E6E">
        <w:t>percent section loss.</w:t>
      </w:r>
    </w:p>
    <w:p w14:paraId="2EBD3045" w14:textId="77777777" w:rsidR="00F16909" w:rsidRPr="007A1E6E" w:rsidRDefault="00F16909" w:rsidP="00F16909"/>
    <w:p w14:paraId="2AF1960B" w14:textId="5299A58F" w:rsidR="00F16909" w:rsidRPr="007A1E6E" w:rsidRDefault="00F16909" w:rsidP="00FE7E44">
      <w:pPr>
        <w:pStyle w:val="Indent1"/>
        <w:rPr>
          <w:b/>
        </w:rPr>
      </w:pPr>
      <w:r w:rsidRPr="007A1E6E">
        <w:rPr>
          <w:b/>
        </w:rPr>
        <w:t>(b)</w:t>
      </w:r>
      <w:r w:rsidR="00FE7E44" w:rsidRPr="007A1E6E">
        <w:rPr>
          <w:b/>
        </w:rPr>
        <w:t>  </w:t>
      </w:r>
      <w:r w:rsidR="00841377" w:rsidRPr="007A1E6E">
        <w:rPr>
          <w:b/>
        </w:rPr>
        <w:t>Longitudinally Framed Floor Systems</w:t>
      </w:r>
      <w:r w:rsidRPr="007A1E6E">
        <w:rPr>
          <w:b/>
        </w:rPr>
        <w:t>:</w:t>
      </w:r>
    </w:p>
    <w:p w14:paraId="1115E8B5" w14:textId="77777777" w:rsidR="00F16909" w:rsidRPr="007A1E6E" w:rsidRDefault="00F16909" w:rsidP="00F16909"/>
    <w:p w14:paraId="108D30E3" w14:textId="731ABDDA" w:rsidR="00F16909" w:rsidRPr="007A1E6E" w:rsidRDefault="00F16909" w:rsidP="00FE7E44">
      <w:pPr>
        <w:pStyle w:val="Indent2"/>
      </w:pPr>
      <w:r w:rsidRPr="007A1E6E">
        <w:rPr>
          <w:b/>
        </w:rPr>
        <w:t>(1)</w:t>
      </w:r>
      <w:r w:rsidR="00FE7E44" w:rsidRPr="007A1E6E">
        <w:rPr>
          <w:b/>
        </w:rPr>
        <w:t>  </w:t>
      </w:r>
      <w:r w:rsidRPr="007A1E6E">
        <w:rPr>
          <w:b/>
        </w:rPr>
        <w:t>Girders</w:t>
      </w:r>
      <w:r w:rsidR="00FE7E44" w:rsidRPr="007A1E6E">
        <w:t> - </w:t>
      </w:r>
      <w:r w:rsidRPr="007A1E6E">
        <w:t>In the bottoms of girders, splice every longitudinal bar at each location having at least</w:t>
      </w:r>
      <w:r w:rsidR="00FE7E44" w:rsidRPr="007A1E6E">
        <w:t> </w:t>
      </w:r>
      <w:r w:rsidRPr="007A1E6E">
        <w:t>50</w:t>
      </w:r>
      <w:r w:rsidR="00ED039F" w:rsidRPr="007A1E6E">
        <w:t> </w:t>
      </w:r>
      <w:r w:rsidRPr="007A1E6E">
        <w:t>percent section loss. Use tied splices only.</w:t>
      </w:r>
    </w:p>
    <w:p w14:paraId="139932BC" w14:textId="77777777" w:rsidR="00F16909" w:rsidRPr="007A1E6E" w:rsidRDefault="00F16909" w:rsidP="00F16909"/>
    <w:p w14:paraId="773C0799" w14:textId="75CC1F46" w:rsidR="00F16909" w:rsidRPr="007A1E6E" w:rsidRDefault="00F16909" w:rsidP="00FE7E44">
      <w:pPr>
        <w:pStyle w:val="Indent2"/>
      </w:pPr>
      <w:r w:rsidRPr="007A1E6E">
        <w:t>Splice every stirrup having at least</w:t>
      </w:r>
      <w:r w:rsidR="00FE7E44" w:rsidRPr="007A1E6E">
        <w:t> </w:t>
      </w:r>
      <w:r w:rsidRPr="007A1E6E">
        <w:t>50</w:t>
      </w:r>
      <w:r w:rsidR="00ED039F" w:rsidRPr="007A1E6E">
        <w:t> </w:t>
      </w:r>
      <w:r w:rsidRPr="007A1E6E">
        <w:t>percent section loss.</w:t>
      </w:r>
    </w:p>
    <w:p w14:paraId="54FC665A" w14:textId="77777777" w:rsidR="00F16909" w:rsidRPr="007A1E6E" w:rsidRDefault="00F16909" w:rsidP="00F16909"/>
    <w:p w14:paraId="71EF6894" w14:textId="796451B4" w:rsidR="00F16909" w:rsidRPr="007A1E6E" w:rsidRDefault="00F16909" w:rsidP="00FE7E44">
      <w:pPr>
        <w:pStyle w:val="Indent2"/>
      </w:pPr>
      <w:r w:rsidRPr="007A1E6E">
        <w:rPr>
          <w:b/>
        </w:rPr>
        <w:t>(2)</w:t>
      </w:r>
      <w:r w:rsidR="00FE7E44" w:rsidRPr="007A1E6E">
        <w:rPr>
          <w:b/>
        </w:rPr>
        <w:t>  </w:t>
      </w:r>
      <w:r w:rsidRPr="007A1E6E">
        <w:rPr>
          <w:b/>
        </w:rPr>
        <w:t>Bottom of Deck Slabs</w:t>
      </w:r>
      <w:r w:rsidR="00FE7E44" w:rsidRPr="007A1E6E">
        <w:t> - </w:t>
      </w:r>
      <w:r w:rsidRPr="007A1E6E">
        <w:t>Splice every primary deck bar at each location having at least</w:t>
      </w:r>
      <w:r w:rsidR="00FE7E44" w:rsidRPr="007A1E6E">
        <w:t> </w:t>
      </w:r>
      <w:r w:rsidRPr="007A1E6E">
        <w:t>50</w:t>
      </w:r>
      <w:r w:rsidR="00ED039F" w:rsidRPr="007A1E6E">
        <w:t> </w:t>
      </w:r>
      <w:r w:rsidRPr="007A1E6E">
        <w:t>percent section loss except within one half of a splice length of a supporting member.</w:t>
      </w:r>
    </w:p>
    <w:p w14:paraId="088BE676" w14:textId="77777777" w:rsidR="00F16909" w:rsidRPr="007A1E6E" w:rsidRDefault="00F16909" w:rsidP="00F16909"/>
    <w:p w14:paraId="7A14F788" w14:textId="63F24902" w:rsidR="00F16909" w:rsidRPr="007A1E6E" w:rsidRDefault="00F16909" w:rsidP="00FE7E44">
      <w:pPr>
        <w:pStyle w:val="Indent1"/>
      </w:pPr>
      <w:r w:rsidRPr="007A1E6E">
        <w:rPr>
          <w:b/>
        </w:rPr>
        <w:t>(c)</w:t>
      </w:r>
      <w:r w:rsidR="00FE7E44" w:rsidRPr="007A1E6E">
        <w:rPr>
          <w:b/>
        </w:rPr>
        <w:t>  </w:t>
      </w:r>
      <w:r w:rsidR="00841377" w:rsidRPr="007A1E6E">
        <w:rPr>
          <w:b/>
        </w:rPr>
        <w:t>Transversely Framed Floor Systems</w:t>
      </w:r>
      <w:r w:rsidRPr="007A1E6E">
        <w:t>:</w:t>
      </w:r>
    </w:p>
    <w:p w14:paraId="1169253A" w14:textId="77777777" w:rsidR="00F16909" w:rsidRPr="007A1E6E" w:rsidRDefault="00F16909" w:rsidP="00F16909"/>
    <w:p w14:paraId="09C5EFA0" w14:textId="60E7B275" w:rsidR="00F16909" w:rsidRPr="007A1E6E" w:rsidRDefault="00F16909" w:rsidP="00FE7E44">
      <w:pPr>
        <w:pStyle w:val="Indent2"/>
      </w:pPr>
      <w:r w:rsidRPr="007A1E6E">
        <w:rPr>
          <w:b/>
        </w:rPr>
        <w:t>(1)</w:t>
      </w:r>
      <w:r w:rsidR="00FE7E44" w:rsidRPr="007A1E6E">
        <w:rPr>
          <w:b/>
        </w:rPr>
        <w:t>  </w:t>
      </w:r>
      <w:r w:rsidRPr="007A1E6E">
        <w:rPr>
          <w:b/>
        </w:rPr>
        <w:t>Transverse Floor Beams</w:t>
      </w:r>
      <w:r w:rsidR="00FE7E44" w:rsidRPr="007A1E6E">
        <w:t> - </w:t>
      </w:r>
      <w:r w:rsidRPr="007A1E6E">
        <w:t xml:space="preserve">In the bottoms of </w:t>
      </w:r>
      <w:r w:rsidR="00841377" w:rsidRPr="007A1E6E">
        <w:t>floor beams</w:t>
      </w:r>
      <w:r w:rsidRPr="007A1E6E">
        <w:t>, splice every longitudinal bar at each location having at least</w:t>
      </w:r>
      <w:r w:rsidR="00FE7E44" w:rsidRPr="007A1E6E">
        <w:t> </w:t>
      </w:r>
      <w:r w:rsidRPr="007A1E6E">
        <w:t>50 percent section loss. Use tied splices only.</w:t>
      </w:r>
    </w:p>
    <w:p w14:paraId="09868088" w14:textId="77777777" w:rsidR="00F16909" w:rsidRPr="007A1E6E" w:rsidRDefault="00F16909" w:rsidP="00F16909"/>
    <w:p w14:paraId="07FD85C0" w14:textId="2CD6CA9D" w:rsidR="00F16909" w:rsidRPr="007A1E6E" w:rsidRDefault="00F16909" w:rsidP="00FE7E44">
      <w:pPr>
        <w:pStyle w:val="Indent2"/>
      </w:pPr>
      <w:r w:rsidRPr="007A1E6E">
        <w:t>Splice every stirrup having at least</w:t>
      </w:r>
      <w:r w:rsidR="00ED039F" w:rsidRPr="007A1E6E">
        <w:t> </w:t>
      </w:r>
      <w:r w:rsidRPr="007A1E6E">
        <w:t>50</w:t>
      </w:r>
      <w:r w:rsidR="00ED039F" w:rsidRPr="007A1E6E">
        <w:t> </w:t>
      </w:r>
      <w:r w:rsidRPr="007A1E6E">
        <w:t>percent section loss.</w:t>
      </w:r>
    </w:p>
    <w:p w14:paraId="2400CDE6" w14:textId="77777777" w:rsidR="00F16909" w:rsidRPr="007A1E6E" w:rsidRDefault="00F16909" w:rsidP="00F16909"/>
    <w:p w14:paraId="4DE7BE68" w14:textId="46B1E941" w:rsidR="00F16909" w:rsidRPr="007A1E6E" w:rsidRDefault="00F16909" w:rsidP="00FE7E44">
      <w:pPr>
        <w:pStyle w:val="Indent2"/>
      </w:pPr>
      <w:r w:rsidRPr="007A1E6E">
        <w:rPr>
          <w:b/>
        </w:rPr>
        <w:t>(2)</w:t>
      </w:r>
      <w:r w:rsidR="00680BBB" w:rsidRPr="007A1E6E">
        <w:rPr>
          <w:b/>
        </w:rPr>
        <w:t>  </w:t>
      </w:r>
      <w:r w:rsidRPr="007A1E6E">
        <w:rPr>
          <w:b/>
        </w:rPr>
        <w:t>Bottom of Deck Slabs</w:t>
      </w:r>
      <w:r w:rsidR="00680BBB" w:rsidRPr="007A1E6E">
        <w:t> - </w:t>
      </w:r>
      <w:r w:rsidRPr="007A1E6E">
        <w:t>Splice every primary deck bar at each location having at least</w:t>
      </w:r>
      <w:r w:rsidR="00680BBB" w:rsidRPr="007A1E6E">
        <w:t> </w:t>
      </w:r>
      <w:r w:rsidRPr="007A1E6E">
        <w:t>50</w:t>
      </w:r>
      <w:r w:rsidR="00ED039F" w:rsidRPr="007A1E6E">
        <w:t> </w:t>
      </w:r>
      <w:r w:rsidRPr="007A1E6E">
        <w:t>percent section loss except within one half of a splice length of a supporting member. Use tied splices only.</w:t>
      </w:r>
    </w:p>
    <w:p w14:paraId="4E806B0E" w14:textId="77777777" w:rsidR="00F16909" w:rsidRPr="007A1E6E" w:rsidRDefault="00F16909" w:rsidP="00F16909"/>
    <w:p w14:paraId="2F97D8AB" w14:textId="4564C416" w:rsidR="00F16909" w:rsidRPr="007A1E6E" w:rsidRDefault="00F16909" w:rsidP="00F16909">
      <w:r w:rsidRPr="007A1E6E">
        <w:rPr>
          <w:b/>
        </w:rPr>
        <w:t>01220.41</w:t>
      </w:r>
      <w:r w:rsidR="00680BBB" w:rsidRPr="007A1E6E">
        <w:rPr>
          <w:b/>
        </w:rPr>
        <w:t>  </w:t>
      </w:r>
      <w:r w:rsidRPr="007A1E6E">
        <w:rPr>
          <w:b/>
        </w:rPr>
        <w:t>Repair Requirements</w:t>
      </w:r>
      <w:r w:rsidR="00680BBB" w:rsidRPr="007A1E6E">
        <w:t> - </w:t>
      </w:r>
      <w:r w:rsidRPr="007A1E6E">
        <w:t>Remove sound concrete as necessary according to Section</w:t>
      </w:r>
      <w:r w:rsidR="00680BBB" w:rsidRPr="007A1E6E">
        <w:t> </w:t>
      </w:r>
      <w:r w:rsidRPr="007A1E6E">
        <w:t>01235, to leave a minimum of</w:t>
      </w:r>
      <w:r w:rsidR="00680BBB" w:rsidRPr="007A1E6E">
        <w:t> </w:t>
      </w:r>
      <w:r w:rsidRPr="007A1E6E">
        <w:t>3/4 inch clearance between the bar and concrete around the entire perimeter of all splice bars over their entire length. Remove any additional concrete that cracks or spalls during welding. Remove only as much sound concrete as needed to shape excavations for adequate patch retention. Avoid gouging or loosening rebar and damaging sound concrete outside of splice areas.</w:t>
      </w:r>
    </w:p>
    <w:p w14:paraId="6F5FF721" w14:textId="77777777" w:rsidR="00F16909" w:rsidRPr="007A1E6E" w:rsidRDefault="00F16909" w:rsidP="00F16909"/>
    <w:p w14:paraId="4F98931D" w14:textId="181ABDD7" w:rsidR="00F16909" w:rsidRPr="007A1E6E" w:rsidRDefault="00F16909" w:rsidP="00F16909">
      <w:r w:rsidRPr="007A1E6E">
        <w:t>Provide splice bars with cross sectional area equal to or greater than the section loss of the bar being repaired. Repair round bars with splice bars the same diameter as the original bars. Repair square bars with round splice bars of a diameter equal to the thickness of the square bars. Extend splice bars both ways beyond the area of</w:t>
      </w:r>
      <w:r w:rsidR="00680BBB" w:rsidRPr="007A1E6E">
        <w:t> </w:t>
      </w:r>
      <w:r w:rsidRPr="007A1E6E">
        <w:t>50</w:t>
      </w:r>
      <w:r w:rsidR="00ED039F" w:rsidRPr="007A1E6E">
        <w:t> </w:t>
      </w:r>
      <w:r w:rsidRPr="007A1E6E">
        <w:t>percent section loss for at least the minimum splice length shown.</w:t>
      </w:r>
    </w:p>
    <w:p w14:paraId="2B50AF8E" w14:textId="77777777" w:rsidR="00F16909" w:rsidRPr="007A1E6E" w:rsidRDefault="00F16909" w:rsidP="00F16909"/>
    <w:p w14:paraId="516BA344" w14:textId="1406CAB8" w:rsidR="00F16909" w:rsidRPr="007A1E6E" w:rsidRDefault="00F16909" w:rsidP="00F16909">
      <w:r w:rsidRPr="007A1E6E">
        <w:t xml:space="preserve">If feasible, place splice bars </w:t>
      </w:r>
      <w:proofErr w:type="gramStart"/>
      <w:r w:rsidRPr="007A1E6E">
        <w:t>so as to</w:t>
      </w:r>
      <w:proofErr w:type="gramEnd"/>
      <w:r w:rsidRPr="007A1E6E">
        <w:t xml:space="preserve"> allow</w:t>
      </w:r>
      <w:r w:rsidR="00680BBB" w:rsidRPr="007A1E6E">
        <w:t> </w:t>
      </w:r>
      <w:r w:rsidRPr="007A1E6E">
        <w:t>1/2 inch of concrete cover without raising the original concrete surface. Provide enough wire ties to keep the splice bar in position during the placement of concrete cover and to provide electrical continuity between existing and new bars.</w:t>
      </w:r>
    </w:p>
    <w:p w14:paraId="296348E3" w14:textId="77777777" w:rsidR="00F16909" w:rsidRPr="007A1E6E" w:rsidRDefault="00F16909" w:rsidP="00F16909"/>
    <w:p w14:paraId="60EFF67E" w14:textId="77777777" w:rsidR="00F16909" w:rsidRPr="007A1E6E" w:rsidRDefault="00F16909" w:rsidP="00F16909">
      <w:r w:rsidRPr="007A1E6E">
        <w:t>Except where tied splices are specified, tied or welded splices are allowed.</w:t>
      </w:r>
    </w:p>
    <w:p w14:paraId="70D02B4B" w14:textId="77777777" w:rsidR="00F16909" w:rsidRPr="007A1E6E" w:rsidRDefault="00F16909" w:rsidP="00F16909"/>
    <w:p w14:paraId="7D19CF2F" w14:textId="5E493498" w:rsidR="00F16909" w:rsidRPr="007A1E6E" w:rsidRDefault="00F16909" w:rsidP="00F16909">
      <w:r w:rsidRPr="007A1E6E">
        <w:t>Perform all weld splicing according to ANSI/AWS</w:t>
      </w:r>
      <w:r w:rsidR="00680BBB" w:rsidRPr="007A1E6E">
        <w:t> </w:t>
      </w:r>
      <w:r w:rsidRPr="007A1E6E">
        <w:t>D1.4, “Structural Welding Code - Reinforcing Steel”. Since the carbon content of existing reinforcement is unknown, assume that preheating is required under ANSI/AWS</w:t>
      </w:r>
      <w:r w:rsidR="00680BBB" w:rsidRPr="007A1E6E">
        <w:t> </w:t>
      </w:r>
      <w:r w:rsidRPr="007A1E6E">
        <w:t>D1.4. Limit the temperature of reinforcing bar at concrete interface to</w:t>
      </w:r>
      <w:r w:rsidR="00680BBB" w:rsidRPr="007A1E6E">
        <w:t> </w:t>
      </w:r>
      <w:r w:rsidRPr="007A1E6E">
        <w:t>500</w:t>
      </w:r>
      <w:r w:rsidR="00680BBB" w:rsidRPr="007A1E6E">
        <w:t> </w:t>
      </w:r>
      <w:r w:rsidRPr="007A1E6E">
        <w:t>°F or less, verified using an infrared thermometer.</w:t>
      </w:r>
    </w:p>
    <w:p w14:paraId="622E307D" w14:textId="77777777" w:rsidR="00F16909" w:rsidRPr="007A1E6E" w:rsidRDefault="00F16909" w:rsidP="00F16909"/>
    <w:p w14:paraId="21071357" w14:textId="04494E29" w:rsidR="00F16909" w:rsidRPr="007A1E6E" w:rsidRDefault="00F16909" w:rsidP="00F16909">
      <w:r w:rsidRPr="007A1E6E">
        <w:t>Perform weld inspection according to ANSI/AWS</w:t>
      </w:r>
      <w:r w:rsidR="00680BBB" w:rsidRPr="007A1E6E">
        <w:t> </w:t>
      </w:r>
      <w:r w:rsidRPr="007A1E6E">
        <w:t xml:space="preserve">D1.4. A Certified Welding Inspector shall mark each inspected weld. </w:t>
      </w:r>
    </w:p>
    <w:p w14:paraId="277DA19C" w14:textId="77777777" w:rsidR="00F16909" w:rsidRPr="007A1E6E" w:rsidRDefault="00F16909" w:rsidP="00F16909"/>
    <w:p w14:paraId="19ADAF92" w14:textId="4B2540D4" w:rsidR="00F16909" w:rsidRPr="007A1E6E" w:rsidRDefault="00F16909" w:rsidP="00F16909">
      <w:r w:rsidRPr="007A1E6E">
        <w:rPr>
          <w:b/>
        </w:rPr>
        <w:t>01220.42</w:t>
      </w:r>
      <w:r w:rsidR="00680BBB" w:rsidRPr="007A1E6E">
        <w:rPr>
          <w:b/>
        </w:rPr>
        <w:t>  </w:t>
      </w:r>
      <w:r w:rsidRPr="007A1E6E">
        <w:rPr>
          <w:b/>
        </w:rPr>
        <w:t>Documentation</w:t>
      </w:r>
      <w:r w:rsidR="00680BBB" w:rsidRPr="007A1E6E">
        <w:t> - </w:t>
      </w:r>
      <w:r w:rsidRPr="007A1E6E">
        <w:t>Provide a map</w:t>
      </w:r>
      <w:r w:rsidR="00841377" w:rsidRPr="007A1E6E">
        <w:t xml:space="preserve"> in an approved electronic format</w:t>
      </w:r>
      <w:r w:rsidRPr="007A1E6E">
        <w:t xml:space="preserve"> detailing the locations of all rebar repairs within </w:t>
      </w:r>
      <w:r w:rsidR="00680BBB" w:rsidRPr="007A1E6E">
        <w:rPr>
          <w:rFonts w:cs="Arial"/>
          <w:szCs w:val="22"/>
        </w:rPr>
        <w:sym w:font="Kino MT" w:char="00B1"/>
      </w:r>
      <w:r w:rsidRPr="007A1E6E">
        <w:t xml:space="preserve"> three inches.</w:t>
      </w:r>
    </w:p>
    <w:p w14:paraId="37353BF9" w14:textId="77777777" w:rsidR="00F16909" w:rsidRPr="007A1E6E" w:rsidRDefault="00F16909" w:rsidP="00F16909"/>
    <w:p w14:paraId="104A8152" w14:textId="77777777" w:rsidR="00F16909" w:rsidRPr="007A1E6E" w:rsidRDefault="00F16909" w:rsidP="00680BBB">
      <w:pPr>
        <w:pStyle w:val="Heading2"/>
      </w:pPr>
      <w:r w:rsidRPr="007A1E6E">
        <w:t>Measurement</w:t>
      </w:r>
    </w:p>
    <w:p w14:paraId="154FF3AB" w14:textId="77777777" w:rsidR="00F16909" w:rsidRPr="007A1E6E" w:rsidRDefault="00F16909" w:rsidP="00F16909"/>
    <w:p w14:paraId="3743A889" w14:textId="77777777" w:rsidR="00F16909" w:rsidRPr="007A1E6E" w:rsidRDefault="00F16909" w:rsidP="00F16909">
      <w:r w:rsidRPr="007A1E6E">
        <w:rPr>
          <w:b/>
        </w:rPr>
        <w:t>01220.80</w:t>
      </w:r>
      <w:r w:rsidR="00680BBB" w:rsidRPr="007A1E6E">
        <w:rPr>
          <w:b/>
        </w:rPr>
        <w:t>  </w:t>
      </w:r>
      <w:r w:rsidRPr="007A1E6E">
        <w:rPr>
          <w:b/>
        </w:rPr>
        <w:t>Measurement</w:t>
      </w:r>
      <w:r w:rsidR="00680BBB" w:rsidRPr="007A1E6E">
        <w:t> - </w:t>
      </w:r>
      <w:r w:rsidRPr="007A1E6E">
        <w:t>The quantities of reinforcing bar repair Work will be measured on the unit basis, by count of splice bars installed.</w:t>
      </w:r>
    </w:p>
    <w:p w14:paraId="39A55933" w14:textId="77777777" w:rsidR="00F16909" w:rsidRPr="007A1E6E" w:rsidRDefault="00F16909" w:rsidP="00F16909"/>
    <w:p w14:paraId="175BD3AB" w14:textId="77777777" w:rsidR="00F16909" w:rsidRPr="007A1E6E" w:rsidRDefault="00F16909" w:rsidP="00680BBB">
      <w:pPr>
        <w:pStyle w:val="Heading2"/>
      </w:pPr>
      <w:r w:rsidRPr="007A1E6E">
        <w:t>Payment</w:t>
      </w:r>
    </w:p>
    <w:p w14:paraId="38D40E4E" w14:textId="77777777" w:rsidR="00F16909" w:rsidRPr="007A1E6E" w:rsidRDefault="00F16909" w:rsidP="00F16909"/>
    <w:p w14:paraId="3A358F3E" w14:textId="77777777" w:rsidR="00F16909" w:rsidRPr="007A1E6E" w:rsidRDefault="00F16909" w:rsidP="00F16909">
      <w:r w:rsidRPr="007A1E6E">
        <w:rPr>
          <w:b/>
        </w:rPr>
        <w:lastRenderedPageBreak/>
        <w:t>01220.90</w:t>
      </w:r>
      <w:r w:rsidR="00680BBB" w:rsidRPr="007A1E6E">
        <w:rPr>
          <w:b/>
        </w:rPr>
        <w:t>  </w:t>
      </w:r>
      <w:r w:rsidRPr="007A1E6E">
        <w:rPr>
          <w:b/>
        </w:rPr>
        <w:t>Payment</w:t>
      </w:r>
      <w:r w:rsidR="00680BBB" w:rsidRPr="007A1E6E">
        <w:t> - </w:t>
      </w:r>
      <w:r w:rsidRPr="007A1E6E">
        <w:t>The accepted quantities of reinforcing bar repair Work will be paid for at the Contract unit price, per each, for the item “Repair Damaged Reinforcing Bars”.</w:t>
      </w:r>
    </w:p>
    <w:p w14:paraId="33C50D40" w14:textId="77777777" w:rsidR="00F16909" w:rsidRPr="007A1E6E" w:rsidRDefault="00F16909" w:rsidP="00F16909"/>
    <w:p w14:paraId="299A0DEB" w14:textId="77777777" w:rsidR="00F16909" w:rsidRPr="007A1E6E" w:rsidRDefault="00F16909" w:rsidP="00F16909">
      <w:r w:rsidRPr="007A1E6E">
        <w:t>Payment will be payment in full for furnishing and placing all Materials, and for furnishing all Equipment, labor and Incidentals necessary to complete the Work as specified.</w:t>
      </w:r>
    </w:p>
    <w:p w14:paraId="1614B6A8" w14:textId="29C168BB" w:rsidR="00324251" w:rsidRPr="007A1E6E" w:rsidRDefault="00324251" w:rsidP="00801D58"/>
    <w:p w14:paraId="7BDB9184" w14:textId="28B69D71" w:rsidR="00843DB8" w:rsidRPr="007A1E6E" w:rsidRDefault="00843DB8" w:rsidP="00801D58">
      <w:r w:rsidRPr="007A1E6E">
        <w:t xml:space="preserve">No </w:t>
      </w:r>
      <w:r w:rsidR="00D665C3" w:rsidRPr="007A1E6E">
        <w:t xml:space="preserve">separate or </w:t>
      </w:r>
      <w:r w:rsidRPr="007A1E6E">
        <w:t>additional payment will be made for documentation of repairs.</w:t>
      </w:r>
    </w:p>
    <w:p w14:paraId="6F6BDB19" w14:textId="77777777" w:rsidR="00843DB8" w:rsidRPr="007A1E6E" w:rsidRDefault="00843DB8" w:rsidP="00801D58"/>
    <w:p w14:paraId="33B00D0B" w14:textId="77777777" w:rsidR="00F16909" w:rsidRPr="007A1E6E" w:rsidRDefault="00F16909" w:rsidP="00801D58"/>
    <w:sectPr w:rsidR="00F16909" w:rsidRPr="007A1E6E">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3D94F" w14:textId="77777777" w:rsidR="00E6017F" w:rsidRDefault="00E6017F">
      <w:r>
        <w:separator/>
      </w:r>
    </w:p>
  </w:endnote>
  <w:endnote w:type="continuationSeparator" w:id="0">
    <w:p w14:paraId="3C6B1C63" w14:textId="77777777" w:rsidR="00E6017F" w:rsidRDefault="00E6017F">
      <w:r>
        <w:continuationSeparator/>
      </w:r>
    </w:p>
  </w:endnote>
  <w:endnote w:type="continuationNotice" w:id="1">
    <w:p w14:paraId="7912F2D5" w14:textId="77777777" w:rsidR="00E6017F" w:rsidRDefault="00E60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EED67" w14:textId="4095F61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560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84FB4" w14:textId="77777777" w:rsidR="00E6017F" w:rsidRDefault="00E6017F">
      <w:r>
        <w:separator/>
      </w:r>
    </w:p>
  </w:footnote>
  <w:footnote w:type="continuationSeparator" w:id="0">
    <w:p w14:paraId="3D15F076" w14:textId="77777777" w:rsidR="00E6017F" w:rsidRDefault="00E6017F">
      <w:r>
        <w:continuationSeparator/>
      </w:r>
    </w:p>
  </w:footnote>
  <w:footnote w:type="continuationNotice" w:id="1">
    <w:p w14:paraId="3610E268" w14:textId="77777777" w:rsidR="00E6017F" w:rsidRDefault="00E601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DC1E8" w14:textId="77777777" w:rsidR="002E5600" w:rsidRDefault="002E56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7183750">
    <w:abstractNumId w:val="9"/>
  </w:num>
  <w:num w:numId="2" w16cid:durableId="83773138">
    <w:abstractNumId w:val="2"/>
  </w:num>
  <w:num w:numId="3" w16cid:durableId="1283926541">
    <w:abstractNumId w:val="1"/>
  </w:num>
  <w:num w:numId="4" w16cid:durableId="732627717">
    <w:abstractNumId w:val="8"/>
  </w:num>
  <w:num w:numId="5" w16cid:durableId="1974477734">
    <w:abstractNumId w:val="13"/>
  </w:num>
  <w:num w:numId="6" w16cid:durableId="489909996">
    <w:abstractNumId w:val="18"/>
  </w:num>
  <w:num w:numId="7" w16cid:durableId="1991132816">
    <w:abstractNumId w:val="17"/>
  </w:num>
  <w:num w:numId="8" w16cid:durableId="152765716">
    <w:abstractNumId w:val="6"/>
  </w:num>
  <w:num w:numId="9" w16cid:durableId="711223077">
    <w:abstractNumId w:val="16"/>
  </w:num>
  <w:num w:numId="10" w16cid:durableId="404302905">
    <w:abstractNumId w:val="19"/>
  </w:num>
  <w:num w:numId="11" w16cid:durableId="731149618">
    <w:abstractNumId w:val="5"/>
  </w:num>
  <w:num w:numId="12" w16cid:durableId="746615890">
    <w:abstractNumId w:val="15"/>
  </w:num>
  <w:num w:numId="13" w16cid:durableId="1847548439">
    <w:abstractNumId w:val="3"/>
  </w:num>
  <w:num w:numId="14" w16cid:durableId="789520347">
    <w:abstractNumId w:val="7"/>
  </w:num>
  <w:num w:numId="15" w16cid:durableId="883374559">
    <w:abstractNumId w:val="14"/>
  </w:num>
  <w:num w:numId="16" w16cid:durableId="691422224">
    <w:abstractNumId w:val="12"/>
  </w:num>
  <w:num w:numId="17" w16cid:durableId="436339313">
    <w:abstractNumId w:val="4"/>
  </w:num>
  <w:num w:numId="18" w16cid:durableId="1233272152">
    <w:abstractNumId w:val="21"/>
  </w:num>
  <w:num w:numId="19" w16cid:durableId="1072121896">
    <w:abstractNumId w:val="0"/>
  </w:num>
  <w:num w:numId="20" w16cid:durableId="1018385550">
    <w:abstractNumId w:val="10"/>
  </w:num>
  <w:num w:numId="21" w16cid:durableId="77602190">
    <w:abstractNumId w:val="11"/>
  </w:num>
  <w:num w:numId="22" w16cid:durableId="3377330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5282C"/>
    <w:rsid w:val="000615BF"/>
    <w:rsid w:val="000659F1"/>
    <w:rsid w:val="00073CFA"/>
    <w:rsid w:val="00083B48"/>
    <w:rsid w:val="00085AEB"/>
    <w:rsid w:val="000B0527"/>
    <w:rsid w:val="000B4355"/>
    <w:rsid w:val="000B7BFA"/>
    <w:rsid w:val="000C1142"/>
    <w:rsid w:val="000C6880"/>
    <w:rsid w:val="000C74BB"/>
    <w:rsid w:val="000D1AD2"/>
    <w:rsid w:val="000D7A69"/>
    <w:rsid w:val="000F432F"/>
    <w:rsid w:val="000F5325"/>
    <w:rsid w:val="00123FC3"/>
    <w:rsid w:val="00136722"/>
    <w:rsid w:val="0013776B"/>
    <w:rsid w:val="00147A29"/>
    <w:rsid w:val="001612D1"/>
    <w:rsid w:val="00166C43"/>
    <w:rsid w:val="00180A5C"/>
    <w:rsid w:val="00192F23"/>
    <w:rsid w:val="001B1FDA"/>
    <w:rsid w:val="001D11AF"/>
    <w:rsid w:val="001F06D7"/>
    <w:rsid w:val="001F2423"/>
    <w:rsid w:val="00207091"/>
    <w:rsid w:val="002243CC"/>
    <w:rsid w:val="00226F5C"/>
    <w:rsid w:val="00227A52"/>
    <w:rsid w:val="00232984"/>
    <w:rsid w:val="0023758F"/>
    <w:rsid w:val="00237D8A"/>
    <w:rsid w:val="002458DB"/>
    <w:rsid w:val="002460EB"/>
    <w:rsid w:val="0025592F"/>
    <w:rsid w:val="00264131"/>
    <w:rsid w:val="002662BE"/>
    <w:rsid w:val="00280524"/>
    <w:rsid w:val="0029475D"/>
    <w:rsid w:val="0029783A"/>
    <w:rsid w:val="002978E5"/>
    <w:rsid w:val="002A090F"/>
    <w:rsid w:val="002A4E23"/>
    <w:rsid w:val="002B2831"/>
    <w:rsid w:val="002C3B57"/>
    <w:rsid w:val="002D3655"/>
    <w:rsid w:val="002D77E9"/>
    <w:rsid w:val="002E1023"/>
    <w:rsid w:val="002E1683"/>
    <w:rsid w:val="002E2609"/>
    <w:rsid w:val="002E4351"/>
    <w:rsid w:val="002E5600"/>
    <w:rsid w:val="002F1C0C"/>
    <w:rsid w:val="002F27FE"/>
    <w:rsid w:val="002F3371"/>
    <w:rsid w:val="002F3543"/>
    <w:rsid w:val="002F6A04"/>
    <w:rsid w:val="0030377F"/>
    <w:rsid w:val="00306E2C"/>
    <w:rsid w:val="00313841"/>
    <w:rsid w:val="00324251"/>
    <w:rsid w:val="0034366A"/>
    <w:rsid w:val="003702E6"/>
    <w:rsid w:val="00372427"/>
    <w:rsid w:val="0037366F"/>
    <w:rsid w:val="003A1671"/>
    <w:rsid w:val="003A250E"/>
    <w:rsid w:val="003A31C8"/>
    <w:rsid w:val="003B42F0"/>
    <w:rsid w:val="003B596B"/>
    <w:rsid w:val="003C6D6D"/>
    <w:rsid w:val="003D48B3"/>
    <w:rsid w:val="003D58D3"/>
    <w:rsid w:val="0041239C"/>
    <w:rsid w:val="00421AFA"/>
    <w:rsid w:val="00432B24"/>
    <w:rsid w:val="004576F2"/>
    <w:rsid w:val="004759DA"/>
    <w:rsid w:val="00480D11"/>
    <w:rsid w:val="00490169"/>
    <w:rsid w:val="00492C09"/>
    <w:rsid w:val="00495505"/>
    <w:rsid w:val="004A4F6B"/>
    <w:rsid w:val="004B35E0"/>
    <w:rsid w:val="004D5F66"/>
    <w:rsid w:val="004E1E1A"/>
    <w:rsid w:val="004E6032"/>
    <w:rsid w:val="00507091"/>
    <w:rsid w:val="00511D70"/>
    <w:rsid w:val="005155C1"/>
    <w:rsid w:val="00523D58"/>
    <w:rsid w:val="005256B4"/>
    <w:rsid w:val="00532447"/>
    <w:rsid w:val="00535C80"/>
    <w:rsid w:val="005569A6"/>
    <w:rsid w:val="005675F0"/>
    <w:rsid w:val="00572902"/>
    <w:rsid w:val="00583653"/>
    <w:rsid w:val="005A00C3"/>
    <w:rsid w:val="005A2CA0"/>
    <w:rsid w:val="005A3C1B"/>
    <w:rsid w:val="005A433E"/>
    <w:rsid w:val="005B7775"/>
    <w:rsid w:val="005C05D4"/>
    <w:rsid w:val="005C4994"/>
    <w:rsid w:val="005C602C"/>
    <w:rsid w:val="005D3382"/>
    <w:rsid w:val="005D7581"/>
    <w:rsid w:val="0060321F"/>
    <w:rsid w:val="00610AB4"/>
    <w:rsid w:val="00613E90"/>
    <w:rsid w:val="006163DB"/>
    <w:rsid w:val="00630A9C"/>
    <w:rsid w:val="00634E70"/>
    <w:rsid w:val="00636879"/>
    <w:rsid w:val="00640BD0"/>
    <w:rsid w:val="0065162E"/>
    <w:rsid w:val="0065644A"/>
    <w:rsid w:val="00680BBB"/>
    <w:rsid w:val="0068427A"/>
    <w:rsid w:val="00693EF7"/>
    <w:rsid w:val="006969BC"/>
    <w:rsid w:val="006A0F1E"/>
    <w:rsid w:val="006A277B"/>
    <w:rsid w:val="006B6DF3"/>
    <w:rsid w:val="006D59A2"/>
    <w:rsid w:val="00712CAE"/>
    <w:rsid w:val="00727A75"/>
    <w:rsid w:val="00737AA6"/>
    <w:rsid w:val="00744376"/>
    <w:rsid w:val="00746657"/>
    <w:rsid w:val="00754B4F"/>
    <w:rsid w:val="00757944"/>
    <w:rsid w:val="00765C50"/>
    <w:rsid w:val="00766A4B"/>
    <w:rsid w:val="00772551"/>
    <w:rsid w:val="007914EF"/>
    <w:rsid w:val="00794F00"/>
    <w:rsid w:val="007A1E6E"/>
    <w:rsid w:val="007A6F48"/>
    <w:rsid w:val="007B24B0"/>
    <w:rsid w:val="007B49E8"/>
    <w:rsid w:val="007C6C65"/>
    <w:rsid w:val="007D1F40"/>
    <w:rsid w:val="007E0A0D"/>
    <w:rsid w:val="00801D58"/>
    <w:rsid w:val="00811529"/>
    <w:rsid w:val="00812BC4"/>
    <w:rsid w:val="00823E74"/>
    <w:rsid w:val="00841377"/>
    <w:rsid w:val="00843DB8"/>
    <w:rsid w:val="00857F18"/>
    <w:rsid w:val="008601E0"/>
    <w:rsid w:val="008919DF"/>
    <w:rsid w:val="0089445C"/>
    <w:rsid w:val="008A153F"/>
    <w:rsid w:val="008B40ED"/>
    <w:rsid w:val="008B7E59"/>
    <w:rsid w:val="008E284E"/>
    <w:rsid w:val="008E78B1"/>
    <w:rsid w:val="00900A5C"/>
    <w:rsid w:val="009469A6"/>
    <w:rsid w:val="0095299A"/>
    <w:rsid w:val="00953DC8"/>
    <w:rsid w:val="00966FD0"/>
    <w:rsid w:val="00983DFA"/>
    <w:rsid w:val="00984AE6"/>
    <w:rsid w:val="00994701"/>
    <w:rsid w:val="009A299D"/>
    <w:rsid w:val="009A584F"/>
    <w:rsid w:val="009A7CF5"/>
    <w:rsid w:val="009C0E05"/>
    <w:rsid w:val="009D1F83"/>
    <w:rsid w:val="009E033F"/>
    <w:rsid w:val="00A0685B"/>
    <w:rsid w:val="00A13D98"/>
    <w:rsid w:val="00A35EA9"/>
    <w:rsid w:val="00A442A9"/>
    <w:rsid w:val="00A50FD4"/>
    <w:rsid w:val="00A52C09"/>
    <w:rsid w:val="00A61F4E"/>
    <w:rsid w:val="00AD4957"/>
    <w:rsid w:val="00AE2C9E"/>
    <w:rsid w:val="00AE4DBF"/>
    <w:rsid w:val="00B0163E"/>
    <w:rsid w:val="00B02E74"/>
    <w:rsid w:val="00B16525"/>
    <w:rsid w:val="00B167E3"/>
    <w:rsid w:val="00B16968"/>
    <w:rsid w:val="00B240A1"/>
    <w:rsid w:val="00B31BBF"/>
    <w:rsid w:val="00B466E4"/>
    <w:rsid w:val="00B51A45"/>
    <w:rsid w:val="00B51ECA"/>
    <w:rsid w:val="00B646C1"/>
    <w:rsid w:val="00B749C3"/>
    <w:rsid w:val="00B74D4E"/>
    <w:rsid w:val="00B82B0E"/>
    <w:rsid w:val="00BA0AE0"/>
    <w:rsid w:val="00BB0B69"/>
    <w:rsid w:val="00BD495B"/>
    <w:rsid w:val="00BF0E33"/>
    <w:rsid w:val="00BF1D57"/>
    <w:rsid w:val="00BF7BE8"/>
    <w:rsid w:val="00C168DF"/>
    <w:rsid w:val="00C43AD2"/>
    <w:rsid w:val="00C611FE"/>
    <w:rsid w:val="00C745F0"/>
    <w:rsid w:val="00C77BEC"/>
    <w:rsid w:val="00C9031A"/>
    <w:rsid w:val="00CB1B14"/>
    <w:rsid w:val="00CB4518"/>
    <w:rsid w:val="00CB5C52"/>
    <w:rsid w:val="00CC36B9"/>
    <w:rsid w:val="00CC59EB"/>
    <w:rsid w:val="00CD25B3"/>
    <w:rsid w:val="00CE044B"/>
    <w:rsid w:val="00CE4BD7"/>
    <w:rsid w:val="00CF0E99"/>
    <w:rsid w:val="00CF19E7"/>
    <w:rsid w:val="00CF25D8"/>
    <w:rsid w:val="00CF7D15"/>
    <w:rsid w:val="00D03B76"/>
    <w:rsid w:val="00D1518C"/>
    <w:rsid w:val="00D156FB"/>
    <w:rsid w:val="00D253CE"/>
    <w:rsid w:val="00D311D1"/>
    <w:rsid w:val="00D45B30"/>
    <w:rsid w:val="00D479AB"/>
    <w:rsid w:val="00D55F9B"/>
    <w:rsid w:val="00D57928"/>
    <w:rsid w:val="00D621D1"/>
    <w:rsid w:val="00D63CC7"/>
    <w:rsid w:val="00D665C3"/>
    <w:rsid w:val="00D67EFA"/>
    <w:rsid w:val="00D73ED0"/>
    <w:rsid w:val="00D806D4"/>
    <w:rsid w:val="00D87E9C"/>
    <w:rsid w:val="00DA1C9A"/>
    <w:rsid w:val="00DC1A14"/>
    <w:rsid w:val="00DD1ABB"/>
    <w:rsid w:val="00DD1D80"/>
    <w:rsid w:val="00DD5D41"/>
    <w:rsid w:val="00DF6570"/>
    <w:rsid w:val="00E03642"/>
    <w:rsid w:val="00E25C05"/>
    <w:rsid w:val="00E34EE0"/>
    <w:rsid w:val="00E42D17"/>
    <w:rsid w:val="00E4422B"/>
    <w:rsid w:val="00E531AE"/>
    <w:rsid w:val="00E6017F"/>
    <w:rsid w:val="00E679B9"/>
    <w:rsid w:val="00E71EFF"/>
    <w:rsid w:val="00E725CC"/>
    <w:rsid w:val="00E73E5A"/>
    <w:rsid w:val="00E826EA"/>
    <w:rsid w:val="00E8329D"/>
    <w:rsid w:val="00E86E25"/>
    <w:rsid w:val="00E91E88"/>
    <w:rsid w:val="00EB0DCF"/>
    <w:rsid w:val="00ED039F"/>
    <w:rsid w:val="00ED2744"/>
    <w:rsid w:val="00ED5A88"/>
    <w:rsid w:val="00EF2C5B"/>
    <w:rsid w:val="00F01449"/>
    <w:rsid w:val="00F16909"/>
    <w:rsid w:val="00F21387"/>
    <w:rsid w:val="00F245E5"/>
    <w:rsid w:val="00F3015A"/>
    <w:rsid w:val="00F33EE2"/>
    <w:rsid w:val="00F36663"/>
    <w:rsid w:val="00F463BC"/>
    <w:rsid w:val="00F663CD"/>
    <w:rsid w:val="00F71482"/>
    <w:rsid w:val="00F82CB6"/>
    <w:rsid w:val="00F94821"/>
    <w:rsid w:val="00F963A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9C999"/>
  <w15:docId w15:val="{97D495C6-480A-442D-AEB6-D438826C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2D3655"/>
    <w:pPr>
      <w:tabs>
        <w:tab w:val="left" w:pos="1440"/>
        <w:tab w:val="right" w:leader="dot" w:pos="7200"/>
      </w:tabs>
    </w:pPr>
  </w:style>
  <w:style w:type="character" w:customStyle="1" w:styleId="ListmaterialsChar">
    <w:name w:val="List materials Char"/>
    <w:basedOn w:val="DefaultParagraphFont"/>
    <w:link w:val="Listmaterials"/>
    <w:rsid w:val="002D3655"/>
    <w:rPr>
      <w:rFonts w:ascii="Arial" w:hAnsi="Arial"/>
      <w:sz w:val="22"/>
    </w:rPr>
  </w:style>
  <w:style w:type="paragraph" w:customStyle="1" w:styleId="Listpayment">
    <w:name w:val="List payment"/>
    <w:basedOn w:val="Normal"/>
    <w:next w:val="Normal"/>
    <w:link w:val="ListpaymentChar"/>
    <w:qFormat/>
    <w:rsid w:val="002D3655"/>
    <w:pPr>
      <w:tabs>
        <w:tab w:val="right" w:pos="1440"/>
        <w:tab w:val="left" w:pos="1584"/>
        <w:tab w:val="center" w:leader="dot" w:pos="7200"/>
      </w:tabs>
    </w:pPr>
  </w:style>
  <w:style w:type="character" w:customStyle="1" w:styleId="ListpaymentChar">
    <w:name w:val="List payment Char"/>
    <w:basedOn w:val="DefaultParagraphFont"/>
    <w:link w:val="Listpayment"/>
    <w:rsid w:val="002D3655"/>
    <w:rPr>
      <w:rFonts w:ascii="Arial" w:hAnsi="Arial"/>
      <w:sz w:val="22"/>
    </w:rPr>
  </w:style>
  <w:style w:type="paragraph" w:customStyle="1" w:styleId="Listpaymentheading">
    <w:name w:val="List payment heading"/>
    <w:basedOn w:val="Normal"/>
    <w:next w:val="Normal"/>
    <w:link w:val="ListpaymentheadingChar"/>
    <w:qFormat/>
    <w:rsid w:val="002D36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D3655"/>
    <w:rPr>
      <w:rFonts w:ascii="Arial" w:hAnsi="Arial"/>
      <w:b/>
      <w:sz w:val="22"/>
    </w:rPr>
  </w:style>
  <w:style w:type="paragraph" w:styleId="Revision">
    <w:name w:val="Revision"/>
    <w:hidden/>
    <w:uiPriority w:val="99"/>
    <w:semiHidden/>
    <w:rsid w:val="009D1F8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SP01220</vt:lpstr>
    </vt:vector>
  </TitlesOfParts>
  <Company>Oregon Dept of Transportation</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SP01220</dc:title>
  <dc:subject>ODOT Specifications (2015)</dc:subject>
  <dc:creator>ODOT_Specs</dc:creator>
  <cp:lastModifiedBy>ODOT_Specs</cp:lastModifiedBy>
  <cp:revision>7</cp:revision>
  <cp:lastPrinted>2018-09-18T22:57:00Z</cp:lastPrinted>
  <dcterms:created xsi:type="dcterms:W3CDTF">2019-05-14T15:21:00Z</dcterms:created>
  <dcterms:modified xsi:type="dcterms:W3CDTF">2024-07-30T21:35:00Z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2023-09-13T16:48:13Z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f880824d-dd07-4d7c-b16c-e5ddbe6ab5e3</vt:lpwstr>
  </property>
  <property fmtid="{D5CDD505-2E9C-101B-9397-08002B2CF9AE}" pid="13" name="MSIP_Label_c9cf6fe3-5bce-446b-ad70-bd306593eea0_ContentBits">
    <vt:lpwstr>0</vt:lpwstr>
  </property>
</Properties>
</file>