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92365" w14:textId="60E8DB9C" w:rsidR="0022283F" w:rsidRDefault="0022283F" w:rsidP="0022283F">
      <w:pPr>
        <w:pStyle w:val="SPTitle"/>
      </w:pPr>
      <w:r>
        <w:t>SP00756</w:t>
      </w:r>
      <w:r w:rsidRPr="00CA6613">
        <w:t xml:space="preserve">  (</w:t>
      </w:r>
      <w:r>
        <w:t>Special Provisions for the 202</w:t>
      </w:r>
      <w:r w:rsidR="0024409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031C5">
        <w:t>11</w:t>
      </w:r>
      <w:r w:rsidRPr="006A72DF">
        <w:t>-01-</w:t>
      </w:r>
      <w:r>
        <w:t>2</w:t>
      </w:r>
      <w:r w:rsidR="00B76D93">
        <w:t>4</w:t>
      </w:r>
    </w:p>
    <w:p w14:paraId="7EB07474" w14:textId="402F50B0" w:rsidR="00D2453F" w:rsidRDefault="0022283F" w:rsidP="00BF1D4C">
      <w:pPr>
        <w:pStyle w:val="SPTitle"/>
      </w:pPr>
      <w:r>
        <w:tab/>
        <w:t xml:space="preserve">Last updated: </w:t>
      </w:r>
      <w:r w:rsidR="005031C5">
        <w:t>07</w:t>
      </w:r>
      <w:r w:rsidR="007B05F7">
        <w:t>-</w:t>
      </w:r>
      <w:r w:rsidR="005031C5">
        <w:t>30</w:t>
      </w:r>
      <w:r>
        <w:t>-2</w:t>
      </w:r>
      <w:r w:rsidR="005031C5">
        <w:t>4</w:t>
      </w:r>
    </w:p>
    <w:p w14:paraId="16DFB5A2" w14:textId="079AD9F4" w:rsidR="0022283F" w:rsidRDefault="00D2453F" w:rsidP="00BF1D4C">
      <w:pPr>
        <w:pStyle w:val="SPTitle"/>
      </w:pPr>
      <w:r>
        <w:tab/>
      </w:r>
      <w:r w:rsidRPr="00D2453F">
        <w:t>Requires SP02050 and SP02510</w:t>
      </w:r>
      <w:r w:rsidR="0022283F">
        <w:t>)</w:t>
      </w:r>
    </w:p>
    <w:p w14:paraId="76C4B993" w14:textId="77777777" w:rsidR="009469A6" w:rsidRPr="000E3E9D" w:rsidRDefault="009469A6"/>
    <w:p w14:paraId="74103928" w14:textId="77777777" w:rsidR="009469A6" w:rsidRPr="000E3E9D" w:rsidRDefault="009469A6" w:rsidP="004B49C2">
      <w:pPr>
        <w:pStyle w:val="Heading1"/>
      </w:pPr>
      <w:r w:rsidRPr="000E3E9D">
        <w:t>SECTION 00756 - PLAIN CONCRETE PAVEMENT</w:t>
      </w:r>
    </w:p>
    <w:p w14:paraId="2D6D9E01" w14:textId="77777777" w:rsidR="009469A6" w:rsidRPr="000E3E9D" w:rsidRDefault="009469A6"/>
    <w:p w14:paraId="0B7C8EA9" w14:textId="77777777" w:rsidR="0022283F" w:rsidRPr="00BA032A" w:rsidRDefault="0022283F" w:rsidP="0022283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82B630F" w14:textId="77777777" w:rsidR="00E712E0" w:rsidRDefault="00E712E0"/>
    <w:p w14:paraId="4CE321C0" w14:textId="77777777" w:rsidR="00B76D93" w:rsidRPr="00F372D0" w:rsidRDefault="00B76D93" w:rsidP="00B76D93">
      <w:pPr>
        <w:rPr>
          <w:b/>
          <w:i/>
          <w:color w:val="FF6600"/>
        </w:rPr>
      </w:pPr>
      <w:r w:rsidRPr="00F372D0">
        <w:rPr>
          <w:b/>
          <w:i/>
          <w:color w:val="FF6600"/>
        </w:rPr>
        <w:t>(Use the following lead-in paragraph when none of the following subsections are included in the project.)</w:t>
      </w:r>
    </w:p>
    <w:p w14:paraId="693639C2" w14:textId="77777777" w:rsidR="00B76D93" w:rsidRPr="000E3E9D" w:rsidRDefault="00B76D93"/>
    <w:p w14:paraId="13842D5D" w14:textId="780F3405" w:rsidR="009469A6" w:rsidRPr="000E3E9D" w:rsidRDefault="009469A6">
      <w:pPr>
        <w:rPr>
          <w:rFonts w:cs="Arial"/>
          <w:szCs w:val="22"/>
        </w:rPr>
      </w:pPr>
      <w:r w:rsidRPr="000E3E9D">
        <w:t>Comply with Section 00756 of the Standard Specifications</w:t>
      </w:r>
      <w:r w:rsidR="00BF1D4C">
        <w:t>.</w:t>
      </w:r>
    </w:p>
    <w:p w14:paraId="3B530638" w14:textId="5AFE90BF" w:rsidR="00874104" w:rsidRDefault="00874104"/>
    <w:p w14:paraId="39578C70" w14:textId="77777777" w:rsidR="00B76D93" w:rsidRPr="00F372D0" w:rsidRDefault="00B76D93" w:rsidP="00B76D93">
      <w:pPr>
        <w:rPr>
          <w:b/>
          <w:i/>
          <w:color w:val="FF6600"/>
        </w:rPr>
      </w:pPr>
      <w:r w:rsidRPr="00F372D0">
        <w:rPr>
          <w:b/>
          <w:i/>
          <w:color w:val="FF6600"/>
        </w:rPr>
        <w:t>(Use the following lead-in paragraph when any of the following subsections are included in the project.)</w:t>
      </w:r>
    </w:p>
    <w:p w14:paraId="6EB38438" w14:textId="77777777" w:rsidR="00B76D93" w:rsidRDefault="00B76D93" w:rsidP="00B76D93"/>
    <w:p w14:paraId="77E448E2" w14:textId="77777777" w:rsidR="00B76D93" w:rsidRPr="00F500E9" w:rsidRDefault="00B76D93" w:rsidP="00B76D93">
      <w:r w:rsidRPr="00190FE8">
        <w:t>Comply with Section 00</w:t>
      </w:r>
      <w:r>
        <w:t>756</w:t>
      </w:r>
      <w:r w:rsidRPr="00190FE8">
        <w:t xml:space="preserve"> of the Standard Specifications modified as follows:</w:t>
      </w:r>
    </w:p>
    <w:p w14:paraId="0BCCFFB7" w14:textId="77777777" w:rsidR="00B76D93" w:rsidRDefault="00B76D93" w:rsidP="00B76D93"/>
    <w:p w14:paraId="527ABB76" w14:textId="77777777" w:rsidR="00B76D93" w:rsidRDefault="00B76D93" w:rsidP="00B76D93">
      <w:pPr>
        <w:pStyle w:val="Instructions-Indented"/>
      </w:pPr>
      <w:r>
        <w:t>(Use the following subsection .58 when flexible to rigid pavement transitions are required)</w:t>
      </w:r>
    </w:p>
    <w:p w14:paraId="49768F9C" w14:textId="77777777" w:rsidR="00B76D93" w:rsidRDefault="00B76D93" w:rsidP="00B76D93"/>
    <w:p w14:paraId="6470232B" w14:textId="77777777" w:rsidR="00B76D93" w:rsidRDefault="00B76D93" w:rsidP="00B76D93">
      <w:r>
        <w:t>Add the following subsection:</w:t>
      </w:r>
    </w:p>
    <w:p w14:paraId="3D021E1C" w14:textId="77777777" w:rsidR="00B76D93" w:rsidRDefault="00B76D93" w:rsidP="00B76D93"/>
    <w:p w14:paraId="1549EAD2" w14:textId="77777777" w:rsidR="00B76D93" w:rsidRDefault="00B76D93" w:rsidP="00B76D93">
      <w:r w:rsidRPr="0049673B">
        <w:rPr>
          <w:b/>
          <w:bCs/>
        </w:rPr>
        <w:t>00756.58  Flexible to Rigid Pavement Transition Systems</w:t>
      </w:r>
      <w:r>
        <w:t> </w:t>
      </w:r>
      <w:r>
        <w:noBreakHyphen/>
        <w:t> Furnish the concrete in Pavement transition systems according to 00756.11. Furnish steel meeting the requirements for standard Pavement reinforcement as shown.</w:t>
      </w:r>
    </w:p>
    <w:p w14:paraId="4FC23B2D" w14:textId="77777777" w:rsidR="00B76D93" w:rsidRDefault="00B76D93" w:rsidP="00B76D93"/>
    <w:p w14:paraId="696512B9" w14:textId="77777777" w:rsidR="00B76D93" w:rsidRDefault="00B76D93" w:rsidP="00B76D93">
      <w:r>
        <w:t xml:space="preserve">Vibrate the concrete in Pavement transition systems until it is </w:t>
      </w:r>
      <w:proofErr w:type="gramStart"/>
      <w:r>
        <w:t>consolidated</w:t>
      </w:r>
      <w:proofErr w:type="gramEnd"/>
      <w:r>
        <w:t xml:space="preserve"> and the excavations are filled. Construct Pavement transition systems at least 24 hours before paving operations.</w:t>
      </w:r>
    </w:p>
    <w:p w14:paraId="658C3A31" w14:textId="77777777" w:rsidR="00B76D93" w:rsidRDefault="00B76D93" w:rsidP="00B76D93"/>
    <w:p w14:paraId="4FA154B9" w14:textId="77777777" w:rsidR="00B76D93" w:rsidRDefault="00B76D93" w:rsidP="00B76D93">
      <w:pPr>
        <w:pStyle w:val="Instructions-Indented"/>
      </w:pPr>
      <w:r>
        <w:t>(Use the following subsection .80 when flexible to rigid pavement transitions are required)</w:t>
      </w:r>
    </w:p>
    <w:p w14:paraId="7B3C1EC3" w14:textId="77777777" w:rsidR="00B76D93" w:rsidRPr="0049673B" w:rsidRDefault="00B76D93" w:rsidP="00B76D93"/>
    <w:p w14:paraId="4C750BB6" w14:textId="77777777" w:rsidR="00B76D93" w:rsidRDefault="00B76D93" w:rsidP="00B76D93">
      <w:r w:rsidRPr="0049673B">
        <w:rPr>
          <w:b/>
          <w:bCs/>
        </w:rPr>
        <w:t>00756.80  Measurement</w:t>
      </w:r>
      <w:r>
        <w:t> </w:t>
      </w:r>
      <w:r>
        <w:noBreakHyphen/>
        <w:t> Add the following to the end of this subsection:</w:t>
      </w:r>
    </w:p>
    <w:p w14:paraId="414F1C1C" w14:textId="77777777" w:rsidR="00B76D93" w:rsidRDefault="00B76D93" w:rsidP="00B76D93"/>
    <w:p w14:paraId="12F63398" w14:textId="77777777" w:rsidR="00B76D93" w:rsidRDefault="00B76D93" w:rsidP="00B76D93">
      <w:r>
        <w:t>The quantities of flexible to rigid Pavement transition systems will be measured on the area basis.</w:t>
      </w:r>
    </w:p>
    <w:p w14:paraId="0A260465" w14:textId="77777777" w:rsidR="00B76D93" w:rsidRDefault="00B76D93" w:rsidP="00B76D93"/>
    <w:p w14:paraId="6F8356AD" w14:textId="77777777" w:rsidR="00B76D93" w:rsidRDefault="00B76D93" w:rsidP="00B76D93">
      <w:pPr>
        <w:pStyle w:val="Instructions-Indented"/>
      </w:pPr>
      <w:r>
        <w:t>(Use the following subsection .90 when flexible to rigid pavement transitions are required)</w:t>
      </w:r>
    </w:p>
    <w:p w14:paraId="1CA12FB3" w14:textId="77777777" w:rsidR="00B76D93" w:rsidRDefault="00B76D93" w:rsidP="00B76D93"/>
    <w:p w14:paraId="6EAF9B73" w14:textId="77777777" w:rsidR="00B76D93" w:rsidRDefault="00B76D93" w:rsidP="00B76D93">
      <w:r w:rsidRPr="0049673B">
        <w:rPr>
          <w:b/>
          <w:bCs/>
        </w:rPr>
        <w:t>00756.90 Payment</w:t>
      </w:r>
      <w:r>
        <w:t> </w:t>
      </w:r>
      <w:r>
        <w:noBreakHyphen/>
        <w:t> Add the following Pay Item to the Pay Item list:</w:t>
      </w:r>
    </w:p>
    <w:p w14:paraId="61EB782C" w14:textId="77777777" w:rsidR="00B76D93" w:rsidRDefault="00B76D93" w:rsidP="00B76D93"/>
    <w:p w14:paraId="216E1152" w14:textId="77777777" w:rsidR="00B76D93" w:rsidRPr="0049673B" w:rsidRDefault="00B76D93" w:rsidP="00B76D93">
      <w:pPr>
        <w:pStyle w:val="Listpayment"/>
        <w:ind w:left="630" w:hanging="630"/>
      </w:pPr>
      <w:r>
        <w:tab/>
      </w:r>
      <w:r w:rsidRPr="0049673B">
        <w:t>(c)</w:t>
      </w:r>
      <w:r>
        <w:t>  </w:t>
      </w:r>
      <w:r w:rsidRPr="0049673B">
        <w:t>Flexible to Rigid Pavement Transitions</w:t>
      </w:r>
      <w:r>
        <w:tab/>
        <w:t>Square Yard</w:t>
      </w:r>
    </w:p>
    <w:p w14:paraId="169B2865" w14:textId="77777777" w:rsidR="00B76D93" w:rsidRDefault="00B76D93" w:rsidP="00B76D93"/>
    <w:p w14:paraId="5969679B" w14:textId="77777777" w:rsidR="00B76D93" w:rsidRDefault="00B76D93" w:rsidP="00B76D93">
      <w:r w:rsidRPr="00837B4E">
        <w:t>Item (</w:t>
      </w:r>
      <w:r>
        <w:t>c</w:t>
      </w:r>
      <w:r w:rsidRPr="00837B4E">
        <w:t xml:space="preserve">) includes the transition panel, excavation, and dowelled expansion joint. ACP will be paid for according to 00744.90, </w:t>
      </w:r>
      <w:r>
        <w:t>or</w:t>
      </w:r>
      <w:r w:rsidRPr="00837B4E">
        <w:t xml:space="preserve"> 00745.90, as applicable.</w:t>
      </w:r>
    </w:p>
    <w:p w14:paraId="01E8B14D" w14:textId="77777777" w:rsidR="00B76D93" w:rsidRPr="000E3E9D" w:rsidRDefault="00B76D93"/>
    <w:p w14:paraId="5AD9FB66" w14:textId="77777777" w:rsidR="009469A6" w:rsidRPr="000E3E9D" w:rsidRDefault="009469A6"/>
    <w:sectPr w:rsidR="009469A6" w:rsidRPr="000E3E9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F9FE5" w14:textId="77777777" w:rsidR="00503B57" w:rsidRDefault="00503B57">
      <w:r>
        <w:separator/>
      </w:r>
    </w:p>
  </w:endnote>
  <w:endnote w:type="continuationSeparator" w:id="0">
    <w:p w14:paraId="6CC90EC0" w14:textId="77777777" w:rsidR="00503B57" w:rsidRDefault="00503B57">
      <w:r>
        <w:continuationSeparator/>
      </w:r>
    </w:p>
  </w:endnote>
  <w:endnote w:type="continuationNotice" w:id="1">
    <w:p w14:paraId="76584232" w14:textId="77777777" w:rsidR="00503B57" w:rsidRDefault="00503B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E6FA4" w14:textId="5E10071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D2B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4E051" w14:textId="77777777" w:rsidR="00503B57" w:rsidRDefault="00503B57">
      <w:r>
        <w:separator/>
      </w:r>
    </w:p>
  </w:footnote>
  <w:footnote w:type="continuationSeparator" w:id="0">
    <w:p w14:paraId="19800CAC" w14:textId="77777777" w:rsidR="00503B57" w:rsidRDefault="00503B57">
      <w:r>
        <w:continuationSeparator/>
      </w:r>
    </w:p>
  </w:footnote>
  <w:footnote w:type="continuationNotice" w:id="1">
    <w:p w14:paraId="30E30BE7" w14:textId="77777777" w:rsidR="00503B57" w:rsidRDefault="00503B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820C9" w14:textId="77777777" w:rsidR="00A27427" w:rsidRDefault="00A27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6932515">
    <w:abstractNumId w:val="9"/>
  </w:num>
  <w:num w:numId="2" w16cid:durableId="804468736">
    <w:abstractNumId w:val="2"/>
  </w:num>
  <w:num w:numId="3" w16cid:durableId="1556088124">
    <w:abstractNumId w:val="1"/>
  </w:num>
  <w:num w:numId="4" w16cid:durableId="1717388218">
    <w:abstractNumId w:val="8"/>
  </w:num>
  <w:num w:numId="5" w16cid:durableId="1420174556">
    <w:abstractNumId w:val="13"/>
  </w:num>
  <w:num w:numId="6" w16cid:durableId="30034148">
    <w:abstractNumId w:val="18"/>
  </w:num>
  <w:num w:numId="7" w16cid:durableId="477696230">
    <w:abstractNumId w:val="17"/>
  </w:num>
  <w:num w:numId="8" w16cid:durableId="1019771112">
    <w:abstractNumId w:val="6"/>
  </w:num>
  <w:num w:numId="9" w16cid:durableId="837306677">
    <w:abstractNumId w:val="16"/>
  </w:num>
  <w:num w:numId="10" w16cid:durableId="303971885">
    <w:abstractNumId w:val="19"/>
  </w:num>
  <w:num w:numId="11" w16cid:durableId="964582941">
    <w:abstractNumId w:val="5"/>
  </w:num>
  <w:num w:numId="12" w16cid:durableId="718435002">
    <w:abstractNumId w:val="15"/>
  </w:num>
  <w:num w:numId="13" w16cid:durableId="686520350">
    <w:abstractNumId w:val="3"/>
  </w:num>
  <w:num w:numId="14" w16cid:durableId="1056514177">
    <w:abstractNumId w:val="7"/>
  </w:num>
  <w:num w:numId="15" w16cid:durableId="650251086">
    <w:abstractNumId w:val="14"/>
  </w:num>
  <w:num w:numId="16" w16cid:durableId="1904366567">
    <w:abstractNumId w:val="12"/>
  </w:num>
  <w:num w:numId="17" w16cid:durableId="906915927">
    <w:abstractNumId w:val="4"/>
  </w:num>
  <w:num w:numId="18" w16cid:durableId="1158224552">
    <w:abstractNumId w:val="20"/>
  </w:num>
  <w:num w:numId="19" w16cid:durableId="1653365997">
    <w:abstractNumId w:val="0"/>
  </w:num>
  <w:num w:numId="20" w16cid:durableId="1913929537">
    <w:abstractNumId w:val="10"/>
  </w:num>
  <w:num w:numId="21" w16cid:durableId="7934521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BB"/>
    <w:rsid w:val="00026F52"/>
    <w:rsid w:val="00083B48"/>
    <w:rsid w:val="00094430"/>
    <w:rsid w:val="000A7DBD"/>
    <w:rsid w:val="000B0527"/>
    <w:rsid w:val="000B4355"/>
    <w:rsid w:val="000D0187"/>
    <w:rsid w:val="000E3E9D"/>
    <w:rsid w:val="00102E13"/>
    <w:rsid w:val="001328DA"/>
    <w:rsid w:val="0013617D"/>
    <w:rsid w:val="00136722"/>
    <w:rsid w:val="001431F6"/>
    <w:rsid w:val="00154311"/>
    <w:rsid w:val="00161745"/>
    <w:rsid w:val="0016350D"/>
    <w:rsid w:val="001952CA"/>
    <w:rsid w:val="001A290E"/>
    <w:rsid w:val="001B27B9"/>
    <w:rsid w:val="001D11AF"/>
    <w:rsid w:val="001D20B0"/>
    <w:rsid w:val="00207091"/>
    <w:rsid w:val="0022283F"/>
    <w:rsid w:val="00223CEE"/>
    <w:rsid w:val="002243CC"/>
    <w:rsid w:val="00237D8A"/>
    <w:rsid w:val="0024409D"/>
    <w:rsid w:val="002440D1"/>
    <w:rsid w:val="0025592F"/>
    <w:rsid w:val="0029783A"/>
    <w:rsid w:val="002A17C0"/>
    <w:rsid w:val="002A4E23"/>
    <w:rsid w:val="002D77E9"/>
    <w:rsid w:val="002E773B"/>
    <w:rsid w:val="002F14D5"/>
    <w:rsid w:val="002F1C0C"/>
    <w:rsid w:val="002F6A04"/>
    <w:rsid w:val="00313841"/>
    <w:rsid w:val="0033513D"/>
    <w:rsid w:val="0034366A"/>
    <w:rsid w:val="00352EDC"/>
    <w:rsid w:val="0037366F"/>
    <w:rsid w:val="003747D9"/>
    <w:rsid w:val="003A4E95"/>
    <w:rsid w:val="003A5BB5"/>
    <w:rsid w:val="003B49A2"/>
    <w:rsid w:val="003B596B"/>
    <w:rsid w:val="00415A13"/>
    <w:rsid w:val="00421AFA"/>
    <w:rsid w:val="00453EF0"/>
    <w:rsid w:val="00480AB8"/>
    <w:rsid w:val="00492A8A"/>
    <w:rsid w:val="004B49C2"/>
    <w:rsid w:val="004C2C53"/>
    <w:rsid w:val="00500B3A"/>
    <w:rsid w:val="005025FD"/>
    <w:rsid w:val="005031C5"/>
    <w:rsid w:val="005033A6"/>
    <w:rsid w:val="00503B57"/>
    <w:rsid w:val="005316ED"/>
    <w:rsid w:val="005569A6"/>
    <w:rsid w:val="005738C7"/>
    <w:rsid w:val="005A3C1B"/>
    <w:rsid w:val="005C602C"/>
    <w:rsid w:val="00601C5C"/>
    <w:rsid w:val="00604426"/>
    <w:rsid w:val="006163DB"/>
    <w:rsid w:val="00630A9C"/>
    <w:rsid w:val="00634E70"/>
    <w:rsid w:val="00636879"/>
    <w:rsid w:val="00640BD0"/>
    <w:rsid w:val="00641EE8"/>
    <w:rsid w:val="0065644A"/>
    <w:rsid w:val="0068427A"/>
    <w:rsid w:val="006A0F1E"/>
    <w:rsid w:val="006A277B"/>
    <w:rsid w:val="006B6E69"/>
    <w:rsid w:val="006C467F"/>
    <w:rsid w:val="006D1122"/>
    <w:rsid w:val="006D2886"/>
    <w:rsid w:val="006D2BC4"/>
    <w:rsid w:val="006D30AA"/>
    <w:rsid w:val="006E44B2"/>
    <w:rsid w:val="007039A7"/>
    <w:rsid w:val="00705DED"/>
    <w:rsid w:val="00712CAE"/>
    <w:rsid w:val="00723844"/>
    <w:rsid w:val="00757944"/>
    <w:rsid w:val="00766A4B"/>
    <w:rsid w:val="007914EF"/>
    <w:rsid w:val="007B05F7"/>
    <w:rsid w:val="007B24B0"/>
    <w:rsid w:val="007C0DC1"/>
    <w:rsid w:val="007E0A0D"/>
    <w:rsid w:val="00823E74"/>
    <w:rsid w:val="00874104"/>
    <w:rsid w:val="008919DF"/>
    <w:rsid w:val="008B7E59"/>
    <w:rsid w:val="008E78B1"/>
    <w:rsid w:val="00900A5C"/>
    <w:rsid w:val="009469A6"/>
    <w:rsid w:val="00953DC8"/>
    <w:rsid w:val="00966FD0"/>
    <w:rsid w:val="009A38FC"/>
    <w:rsid w:val="009A584F"/>
    <w:rsid w:val="00A0685B"/>
    <w:rsid w:val="00A25AC7"/>
    <w:rsid w:val="00A27427"/>
    <w:rsid w:val="00A6002B"/>
    <w:rsid w:val="00AE2C9E"/>
    <w:rsid w:val="00B02E74"/>
    <w:rsid w:val="00B14920"/>
    <w:rsid w:val="00B167E3"/>
    <w:rsid w:val="00B31BBF"/>
    <w:rsid w:val="00B34298"/>
    <w:rsid w:val="00B64BC8"/>
    <w:rsid w:val="00B76D93"/>
    <w:rsid w:val="00B770BD"/>
    <w:rsid w:val="00BB0B69"/>
    <w:rsid w:val="00BB2BEE"/>
    <w:rsid w:val="00BD495B"/>
    <w:rsid w:val="00BF1D4C"/>
    <w:rsid w:val="00BF1D57"/>
    <w:rsid w:val="00BF7BE8"/>
    <w:rsid w:val="00C05EAF"/>
    <w:rsid w:val="00C43AD2"/>
    <w:rsid w:val="00C446B3"/>
    <w:rsid w:val="00C548AF"/>
    <w:rsid w:val="00C669E5"/>
    <w:rsid w:val="00C8723E"/>
    <w:rsid w:val="00CA6718"/>
    <w:rsid w:val="00CB5C52"/>
    <w:rsid w:val="00CC36B9"/>
    <w:rsid w:val="00CD3988"/>
    <w:rsid w:val="00CE4BD7"/>
    <w:rsid w:val="00CF25D8"/>
    <w:rsid w:val="00D156FB"/>
    <w:rsid w:val="00D2453F"/>
    <w:rsid w:val="00D479AB"/>
    <w:rsid w:val="00D50789"/>
    <w:rsid w:val="00D55F9B"/>
    <w:rsid w:val="00D57928"/>
    <w:rsid w:val="00D66273"/>
    <w:rsid w:val="00D6709B"/>
    <w:rsid w:val="00D806D4"/>
    <w:rsid w:val="00D92187"/>
    <w:rsid w:val="00DB0CAB"/>
    <w:rsid w:val="00DB3FD7"/>
    <w:rsid w:val="00DB4CEA"/>
    <w:rsid w:val="00DD5D41"/>
    <w:rsid w:val="00E712E0"/>
    <w:rsid w:val="00E71EFF"/>
    <w:rsid w:val="00E73E5A"/>
    <w:rsid w:val="00E775FC"/>
    <w:rsid w:val="00E86E25"/>
    <w:rsid w:val="00E92CDA"/>
    <w:rsid w:val="00F01449"/>
    <w:rsid w:val="00F23FCF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2D598"/>
  <w15:docId w15:val="{A1793A01-B91E-4FB2-8F2E-452B0BFC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C446B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E3E9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E3E9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E3E9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E3E9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E3E9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E3E9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351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513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51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51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513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440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96A4A-D630-4EF5-BE10-877073C2AEA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A3A761DD-57B8-4A83-B044-33741484B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59A2B-B89C-4943-9C5A-2DB1C7F2B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SP00756</vt:lpstr>
    </vt:vector>
  </TitlesOfParts>
  <Company>Oregon Dept of Transportation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SP00756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2018-12-05T21:08:00Z</dcterms:created>
  <dcterms:modified xsi:type="dcterms:W3CDTF">2024-07-30T21:37:00Z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2023-09-13T15:18:55Z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e7d25b06-53b2-4340-b665-d4eb813389ce</vt:lpwstr>
  </property>
  <property fmtid="{D5CDD505-2E9C-101B-9397-08002B2CF9AE}" pid="13" name="MSIP_Label_c9cf6fe3-5bce-446b-ad70-bd306593eea0_ContentBits">
    <vt:lpwstr>0</vt:lpwstr>
  </property>
</Properties>
</file>