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2B068" w14:textId="50795F1B" w:rsidR="002B2061" w:rsidRPr="00AC425C" w:rsidRDefault="008F1149" w:rsidP="002B2061">
      <w:pPr>
        <w:pStyle w:val="SPTitle"/>
      </w:pPr>
      <w:r w:rsidRPr="00AC425C">
        <w:t>SP00552</w:t>
      </w:r>
      <w:r w:rsidR="00D33CE2" w:rsidRPr="00AC425C">
        <w:t xml:space="preserve">  </w:t>
      </w:r>
      <w:r w:rsidR="002B2061" w:rsidRPr="00AC425C">
        <w:t>(Special Provisions for the 202</w:t>
      </w:r>
      <w:r w:rsidR="00EC021C">
        <w:t>4</w:t>
      </w:r>
      <w:r w:rsidR="002B2061" w:rsidRPr="00AC425C">
        <w:t xml:space="preserve"> Book) </w:t>
      </w:r>
      <w:r w:rsidRPr="00AC425C">
        <w:tab/>
        <w:t xml:space="preserve">(Bidding on or after: </w:t>
      </w:r>
      <w:r w:rsidR="00823CB8">
        <w:t>11</w:t>
      </w:r>
      <w:r w:rsidR="00EC021C">
        <w:t>-01-24</w:t>
      </w:r>
    </w:p>
    <w:p w14:paraId="66532178" w14:textId="61DBF4E9" w:rsidR="00823CB8" w:rsidRDefault="002B2061" w:rsidP="002B2061">
      <w:pPr>
        <w:pStyle w:val="SPTitle"/>
      </w:pPr>
      <w:r w:rsidRPr="00AC425C">
        <w:tab/>
        <w:t xml:space="preserve">Last updated: </w:t>
      </w:r>
      <w:r w:rsidR="00EC021C">
        <w:t>0</w:t>
      </w:r>
      <w:r w:rsidR="00823CB8">
        <w:t>7</w:t>
      </w:r>
      <w:r w:rsidR="00EC021C">
        <w:t>-</w:t>
      </w:r>
      <w:r w:rsidR="00823CB8">
        <w:t>30</w:t>
      </w:r>
      <w:r w:rsidR="00EC021C">
        <w:t>-2</w:t>
      </w:r>
      <w:r w:rsidR="006E4A46">
        <w:t>4</w:t>
      </w:r>
    </w:p>
    <w:p w14:paraId="2062688C" w14:textId="153940F7" w:rsidR="00D67EFA" w:rsidRPr="00AC425C" w:rsidRDefault="00823CB8" w:rsidP="002B2061">
      <w:pPr>
        <w:pStyle w:val="SPTitle"/>
        <w:rPr>
          <w:i/>
        </w:rPr>
      </w:pPr>
      <w:r>
        <w:tab/>
        <w:t>Requires SP02050</w:t>
      </w:r>
      <w:r w:rsidR="000A3C0C">
        <w:t xml:space="preserve"> and SP02510</w:t>
      </w:r>
      <w:r w:rsidR="002B2061" w:rsidRPr="00AC425C">
        <w:t>)</w:t>
      </w:r>
    </w:p>
    <w:p w14:paraId="7A51895D" w14:textId="77777777" w:rsidR="00D67EFA" w:rsidRPr="00AC425C" w:rsidRDefault="00D67EFA"/>
    <w:p w14:paraId="250FB211" w14:textId="72B5D6F5" w:rsidR="00D67EFA" w:rsidRPr="00AC425C" w:rsidRDefault="00AC425C" w:rsidP="00D67EFA">
      <w:pPr>
        <w:pStyle w:val="Heading1"/>
      </w:pPr>
      <w:r w:rsidRPr="00AC425C">
        <w:t>SECTION 00552 - PRECAST REINFORCED CONCRETE MEMBERS</w:t>
      </w:r>
    </w:p>
    <w:p w14:paraId="662F04A0" w14:textId="77777777" w:rsidR="00D67EFA" w:rsidRPr="00AC425C" w:rsidRDefault="00D67EFA"/>
    <w:p w14:paraId="34D14EC9" w14:textId="216F510E" w:rsidR="002672FB" w:rsidRPr="00AC425C" w:rsidRDefault="002B2061" w:rsidP="002672FB">
      <w:pPr>
        <w:pStyle w:val="Instructions"/>
      </w:pPr>
      <w:r w:rsidRPr="00AC425C">
        <w:t xml:space="preserve">(Follow all instructions and make all edits with “Track Changes” turned on. </w:t>
      </w:r>
      <w:r w:rsidR="0086411E" w:rsidRPr="00AC425C">
        <w:t xml:space="preserve">This Section is not published in the Oregon Standard. </w:t>
      </w:r>
      <w:r w:rsidRPr="00AC425C">
        <w:t>If there are no instructions [orange text] above a subsection, paragraph, sentence, or bullet, then include it in the project</w:t>
      </w:r>
      <w:r w:rsidR="0086411E" w:rsidRPr="00AC425C">
        <w:t xml:space="preserve">, unless the item(s) that are included in the subsection, paragraph, sentence, or bullet are not required on the Project and then they should be deleted. In </w:t>
      </w:r>
      <w:proofErr w:type="gramStart"/>
      <w:r w:rsidR="0086411E" w:rsidRPr="00AC425C">
        <w:t>general</w:t>
      </w:r>
      <w:proofErr w:type="gramEnd"/>
      <w:r w:rsidR="0086411E" w:rsidRPr="00AC425C">
        <w:t xml:space="preserve"> do not re-number or re-letter subsections when item(s) are deleted</w:t>
      </w:r>
      <w:r w:rsidRPr="00AC425C">
        <w:t>. Delete all orange text before preparing the final document. All other modifications to this Section will require ODOT Technical Resource and State Specifications Engineer approval.)</w:t>
      </w:r>
    </w:p>
    <w:p w14:paraId="5CC834A2" w14:textId="77777777" w:rsidR="002672FB" w:rsidRPr="00AC425C" w:rsidRDefault="002672FB"/>
    <w:p w14:paraId="3F9CC6AE" w14:textId="77777777" w:rsidR="00AC425C" w:rsidRPr="00AC425C" w:rsidRDefault="00AC425C" w:rsidP="00AC425C">
      <w:r w:rsidRPr="00AC425C">
        <w:t>Section 00552, which is not a Standard Specification, is included in this Project by Special Provision.</w:t>
      </w:r>
    </w:p>
    <w:p w14:paraId="7C7EE576" w14:textId="77777777" w:rsidR="00AC425C" w:rsidRPr="00AC425C" w:rsidRDefault="00AC425C" w:rsidP="00AC425C"/>
    <w:p w14:paraId="2B35E16B" w14:textId="77777777" w:rsidR="00AC425C" w:rsidRPr="00AC425C" w:rsidRDefault="00AC425C" w:rsidP="00AC425C">
      <w:pPr>
        <w:pStyle w:val="Heading2"/>
      </w:pPr>
      <w:r w:rsidRPr="00AC425C">
        <w:t>Description</w:t>
      </w:r>
    </w:p>
    <w:p w14:paraId="4D15A1F5" w14:textId="77777777" w:rsidR="00AC425C" w:rsidRPr="00AC425C" w:rsidRDefault="00AC425C" w:rsidP="00AC425C"/>
    <w:p w14:paraId="51F316E9" w14:textId="75DCC872" w:rsidR="00AC425C" w:rsidRPr="00AC425C" w:rsidRDefault="00AC425C" w:rsidP="00AC425C">
      <w:r w:rsidRPr="00AC425C">
        <w:rPr>
          <w:b/>
        </w:rPr>
        <w:t>00552.00  Scope</w:t>
      </w:r>
      <w:r w:rsidRPr="00AC425C">
        <w:t> </w:t>
      </w:r>
      <w:r w:rsidRPr="00AC425C">
        <w:noBreakHyphen/>
        <w:t> This Work consists of the manufacture, storage, transportation and installation of precast reinforced concrete pile caps, wingwalls, Bridge approach slabs or other precast concrete members. Precast reinforced concrete members in this Specification will be referred to as "</w:t>
      </w:r>
      <w:r w:rsidR="00EC021C">
        <w:t>M</w:t>
      </w:r>
      <w:r w:rsidRPr="00AC425C">
        <w:t>embers".</w:t>
      </w:r>
    </w:p>
    <w:p w14:paraId="75C2B97D" w14:textId="77777777" w:rsidR="00AC425C" w:rsidRPr="00AC425C" w:rsidRDefault="00AC425C" w:rsidP="00AC425C"/>
    <w:p w14:paraId="4A52F03D" w14:textId="7545E0E6" w:rsidR="00AC425C" w:rsidRDefault="00AC425C" w:rsidP="00AC425C">
      <w:r w:rsidRPr="00AC425C">
        <w:rPr>
          <w:b/>
        </w:rPr>
        <w:t>00552.02  </w:t>
      </w:r>
      <w:r w:rsidR="00E15617">
        <w:rPr>
          <w:b/>
        </w:rPr>
        <w:t>Submittals</w:t>
      </w:r>
      <w:r w:rsidRPr="00AC425C">
        <w:t> </w:t>
      </w:r>
      <w:r w:rsidRPr="00AC425C">
        <w:noBreakHyphen/>
        <w:t xml:space="preserve"> Essential elements of design and section dimensions for </w:t>
      </w:r>
      <w:r w:rsidR="00EC021C">
        <w:t>M</w:t>
      </w:r>
      <w:r w:rsidRPr="00AC425C">
        <w:t xml:space="preserve">embers are as shown. Submit unstamped Working Drawings for all </w:t>
      </w:r>
      <w:r w:rsidR="00EC021C">
        <w:t>M</w:t>
      </w:r>
      <w:r w:rsidRPr="00AC425C">
        <w:t>embers for approval according to 00150.35.</w:t>
      </w:r>
      <w:r w:rsidR="00E15617">
        <w:t xml:space="preserve"> </w:t>
      </w:r>
      <w:r w:rsidR="00E15617" w:rsidRPr="00E15617">
        <w:t>Include lifting</w:t>
      </w:r>
      <w:r w:rsidR="00130C22">
        <w:t xml:space="preserve"> details,</w:t>
      </w:r>
      <w:r w:rsidR="00E15617" w:rsidRPr="00E15617">
        <w:t xml:space="preserve"> storage details</w:t>
      </w:r>
      <w:r w:rsidR="00130C22">
        <w:t>, erection plan and bracing plan</w:t>
      </w:r>
      <w:r w:rsidR="00E15617" w:rsidRPr="00E15617">
        <w:t xml:space="preserve"> on the Working Drawings for all </w:t>
      </w:r>
      <w:r w:rsidR="00EC021C">
        <w:t>M</w:t>
      </w:r>
      <w:r w:rsidR="00E15617" w:rsidRPr="00E15617">
        <w:t>embers.</w:t>
      </w:r>
    </w:p>
    <w:p w14:paraId="6D7B1A1C" w14:textId="77777777" w:rsidR="009130D3" w:rsidRDefault="009130D3" w:rsidP="00AC425C"/>
    <w:p w14:paraId="5B600F6E" w14:textId="034834AE" w:rsidR="00AC425C" w:rsidRPr="00AC425C" w:rsidRDefault="00AC425C" w:rsidP="00AC425C">
      <w:pPr>
        <w:rPr>
          <w:b/>
        </w:rPr>
      </w:pPr>
      <w:r w:rsidRPr="00AC425C">
        <w:rPr>
          <w:b/>
        </w:rPr>
        <w:t>00552.03  Alternate Designs:</w:t>
      </w:r>
      <w:r w:rsidR="00E15617">
        <w:rPr>
          <w:b/>
        </w:rPr>
        <w:t xml:space="preserve"> </w:t>
      </w:r>
      <w:r w:rsidR="00E15617" w:rsidRPr="00E15617">
        <w:rPr>
          <w:bCs/>
        </w:rPr>
        <w:t xml:space="preserve">Agency design specifications will be furnished by the Agency upon request. </w:t>
      </w:r>
      <w:r w:rsidR="009F20F1" w:rsidRPr="00AC425C">
        <w:t xml:space="preserve">Do not incorporate alternate Materials or </w:t>
      </w:r>
      <w:r w:rsidR="009F20F1">
        <w:t>M</w:t>
      </w:r>
      <w:r w:rsidR="009F20F1" w:rsidRPr="00AC425C">
        <w:t>embers into the Work until the proposal is accepted by the Engineer.</w:t>
      </w:r>
      <w:r w:rsidR="009F20F1">
        <w:t xml:space="preserve"> </w:t>
      </w:r>
      <w:r w:rsidR="00E15617" w:rsidRPr="00E15617">
        <w:rPr>
          <w:bCs/>
        </w:rPr>
        <w:t xml:space="preserve">The Contractor may propose a different steel reinforcing system or different </w:t>
      </w:r>
      <w:r w:rsidR="009F20F1">
        <w:rPr>
          <w:bCs/>
        </w:rPr>
        <w:t>M</w:t>
      </w:r>
      <w:r w:rsidR="00E15617" w:rsidRPr="00E15617">
        <w:rPr>
          <w:bCs/>
        </w:rPr>
        <w:t>ember dimensions provided the following requirements are met:</w:t>
      </w:r>
    </w:p>
    <w:p w14:paraId="0F3CD996" w14:textId="77777777" w:rsidR="00AC425C" w:rsidRPr="00AC425C" w:rsidRDefault="00AC425C" w:rsidP="00AC425C"/>
    <w:p w14:paraId="2C74152D" w14:textId="779AE7D7" w:rsidR="00AC425C" w:rsidRPr="00AC425C" w:rsidRDefault="00AC425C" w:rsidP="00AC425C">
      <w:pPr>
        <w:pStyle w:val="Bullet1"/>
      </w:pPr>
      <w:r w:rsidRPr="00AC425C">
        <w:t xml:space="preserve">Before manufacturing the </w:t>
      </w:r>
      <w:r w:rsidR="009F20F1">
        <w:t>M</w:t>
      </w:r>
      <w:r w:rsidRPr="00AC425C">
        <w:t>embers, submit stamped design calculations, Working Drawings and specifications according to 00150.35.</w:t>
      </w:r>
    </w:p>
    <w:p w14:paraId="7C5D3656" w14:textId="5089B4BF" w:rsidR="00AC425C" w:rsidRPr="00AC425C" w:rsidRDefault="00AC425C" w:rsidP="00AC425C">
      <w:pPr>
        <w:pStyle w:val="Bullet1-After1st"/>
      </w:pPr>
      <w:r w:rsidRPr="00AC425C">
        <w:t xml:space="preserve">With the calculations, show that the </w:t>
      </w:r>
      <w:r w:rsidR="009F20F1">
        <w:t>M</w:t>
      </w:r>
      <w:r w:rsidRPr="00AC425C">
        <w:t>ember meets all applicable limit states used for the Agency design.</w:t>
      </w:r>
    </w:p>
    <w:p w14:paraId="0A9B2BB8" w14:textId="094210BD" w:rsidR="00AC425C" w:rsidRPr="00AC425C" w:rsidRDefault="00B87D66" w:rsidP="009F20F1">
      <w:pPr>
        <w:pStyle w:val="Bullet1-After1st"/>
      </w:pPr>
      <w:r>
        <w:t>M</w:t>
      </w:r>
      <w:r w:rsidR="00AC425C" w:rsidRPr="00AC425C">
        <w:t xml:space="preserve">ember dimensions </w:t>
      </w:r>
      <w:r w:rsidR="00DB0AF1">
        <w:t xml:space="preserve">are not increased by </w:t>
      </w:r>
      <w:r w:rsidR="00AC425C" w:rsidRPr="00AC425C">
        <w:t>more than 1 inch. Where overall depth is increased, verify that the required minimum vertical Roadway clearance is maintained.</w:t>
      </w:r>
    </w:p>
    <w:p w14:paraId="7DE8F1D4" w14:textId="580A5587" w:rsidR="00AC425C" w:rsidRPr="00AC425C" w:rsidRDefault="00DB0AF1" w:rsidP="00AC425C">
      <w:pPr>
        <w:pStyle w:val="Bullet1-After1st"/>
      </w:pPr>
      <w:r>
        <w:t>S</w:t>
      </w:r>
      <w:r w:rsidR="00AC425C" w:rsidRPr="00AC425C">
        <w:t xml:space="preserve">tructural changes required to accommodate an approved alternate system or section </w:t>
      </w:r>
      <w:r>
        <w:t xml:space="preserve">are made </w:t>
      </w:r>
      <w:r w:rsidR="00AC425C" w:rsidRPr="00AC425C">
        <w:t>at no additional cost to the Agency.</w:t>
      </w:r>
    </w:p>
    <w:p w14:paraId="6C9256DC" w14:textId="77777777" w:rsidR="00AC425C" w:rsidRPr="00AC425C" w:rsidRDefault="00AC425C" w:rsidP="00AC425C"/>
    <w:p w14:paraId="451B3813" w14:textId="5D76596C" w:rsidR="00AC425C" w:rsidRPr="00AC425C" w:rsidRDefault="00AC425C" w:rsidP="00AC425C">
      <w:r w:rsidRPr="00AC425C">
        <w:rPr>
          <w:b/>
        </w:rPr>
        <w:t>00552.04  Member Tolerances </w:t>
      </w:r>
      <w:r w:rsidRPr="00AC425C">
        <w:noBreakHyphen/>
        <w:t xml:space="preserve"> Fabricate </w:t>
      </w:r>
      <w:r w:rsidR="004306DC">
        <w:t>M</w:t>
      </w:r>
      <w:r w:rsidRPr="00AC425C">
        <w:t xml:space="preserve">embers to the dimensional tolerances in the </w:t>
      </w:r>
      <w:r w:rsidRPr="00AC425C">
        <w:rPr>
          <w:i/>
        </w:rPr>
        <w:t>PCI</w:t>
      </w:r>
      <w:r w:rsidRPr="00AC425C">
        <w:t xml:space="preserve"> </w:t>
      </w:r>
      <w:r w:rsidRPr="00AC425C">
        <w:rPr>
          <w:i/>
        </w:rPr>
        <w:t xml:space="preserve">Manual for Quality Control for Plants and Production of </w:t>
      </w:r>
      <w:r w:rsidR="008C60B2">
        <w:rPr>
          <w:i/>
        </w:rPr>
        <w:t xml:space="preserve">Structural </w:t>
      </w:r>
      <w:r w:rsidRPr="00AC425C">
        <w:rPr>
          <w:i/>
        </w:rPr>
        <w:t xml:space="preserve">Precast Concrete </w:t>
      </w:r>
      <w:r w:rsidRPr="00AC425C">
        <w:rPr>
          <w:i/>
        </w:rPr>
        <w:lastRenderedPageBreak/>
        <w:t>Products</w:t>
      </w:r>
      <w:r w:rsidRPr="00AC425C">
        <w:t xml:space="preserve">. Acceptance or rejection of </w:t>
      </w:r>
      <w:r w:rsidR="004306DC">
        <w:t>M</w:t>
      </w:r>
      <w:r w:rsidRPr="00AC425C">
        <w:t>embers outside these tolerances will depend on how the Structure's strength, rideability and appearance are affected.</w:t>
      </w:r>
    </w:p>
    <w:p w14:paraId="4042F802" w14:textId="77777777" w:rsidR="00AC425C" w:rsidRPr="00AC425C" w:rsidRDefault="00AC425C" w:rsidP="00AC425C"/>
    <w:p w14:paraId="64314D06" w14:textId="77777777" w:rsidR="00AC425C" w:rsidRPr="00AC425C" w:rsidRDefault="00AC425C" w:rsidP="00AC425C">
      <w:pPr>
        <w:pStyle w:val="Heading2"/>
      </w:pPr>
      <w:r w:rsidRPr="00AC425C">
        <w:t>Materials</w:t>
      </w:r>
    </w:p>
    <w:p w14:paraId="5264D963" w14:textId="77777777" w:rsidR="00AC425C" w:rsidRPr="00AC425C" w:rsidRDefault="00AC425C" w:rsidP="00AC425C"/>
    <w:p w14:paraId="01F48EA0" w14:textId="77777777" w:rsidR="00AC425C" w:rsidRPr="00AC425C" w:rsidRDefault="00AC425C" w:rsidP="00AC425C">
      <w:pPr>
        <w:pStyle w:val="Listmaterials"/>
      </w:pPr>
      <w:r w:rsidRPr="00AC425C">
        <w:rPr>
          <w:b/>
        </w:rPr>
        <w:t>00552.11  Materials</w:t>
      </w:r>
      <w:r w:rsidRPr="00AC425C">
        <w:t> </w:t>
      </w:r>
      <w:r w:rsidRPr="00AC425C">
        <w:noBreakHyphen/>
        <w:t> Furnish Materials meeting the following requirements:</w:t>
      </w:r>
    </w:p>
    <w:p w14:paraId="1E103392" w14:textId="77777777" w:rsidR="00AC425C" w:rsidRPr="00AC425C" w:rsidRDefault="00AC425C" w:rsidP="00AC425C">
      <w:pPr>
        <w:pStyle w:val="Listmaterials"/>
      </w:pPr>
    </w:p>
    <w:p w14:paraId="6E97184B" w14:textId="77777777" w:rsidR="00AC425C" w:rsidRPr="00AC425C" w:rsidRDefault="00AC425C" w:rsidP="00AC425C">
      <w:pPr>
        <w:pStyle w:val="Listmaterials"/>
      </w:pPr>
      <w:r w:rsidRPr="00AC425C">
        <w:tab/>
        <w:t>Concrete Coating</w:t>
      </w:r>
      <w:r w:rsidRPr="00AC425C">
        <w:tab/>
        <w:t>02210</w:t>
      </w:r>
    </w:p>
    <w:p w14:paraId="358BE531" w14:textId="77777777" w:rsidR="00AC425C" w:rsidRPr="00AC425C" w:rsidRDefault="00AC425C" w:rsidP="00AC425C">
      <w:pPr>
        <w:pStyle w:val="Listmaterials"/>
      </w:pPr>
      <w:r w:rsidRPr="00AC425C">
        <w:tab/>
        <w:t>Concrete</w:t>
      </w:r>
      <w:r w:rsidRPr="00AC425C">
        <w:tab/>
        <w:t>02001</w:t>
      </w:r>
    </w:p>
    <w:p w14:paraId="52E44AA9" w14:textId="77777777" w:rsidR="00AC425C" w:rsidRPr="00AC425C" w:rsidRDefault="00AC425C" w:rsidP="00AC425C">
      <w:pPr>
        <w:pStyle w:val="Listmaterials"/>
      </w:pPr>
      <w:r w:rsidRPr="00AC425C">
        <w:tab/>
        <w:t>Curing Materials</w:t>
      </w:r>
      <w:r w:rsidRPr="00AC425C">
        <w:tab/>
        <w:t>02050</w:t>
      </w:r>
    </w:p>
    <w:p w14:paraId="1B1128A3" w14:textId="77777777" w:rsidR="00AC425C" w:rsidRPr="00AC425C" w:rsidRDefault="00AC425C" w:rsidP="00AC425C">
      <w:pPr>
        <w:pStyle w:val="Listmaterials"/>
      </w:pPr>
      <w:r w:rsidRPr="00AC425C">
        <w:tab/>
        <w:t>Deformed Bar Reinforcement</w:t>
      </w:r>
      <w:r w:rsidRPr="00AC425C">
        <w:tab/>
        <w:t>02510.10</w:t>
      </w:r>
    </w:p>
    <w:p w14:paraId="7C50B6A0" w14:textId="77777777" w:rsidR="00AC425C" w:rsidRPr="00AC425C" w:rsidRDefault="00AC425C" w:rsidP="00AC425C">
      <w:pPr>
        <w:pStyle w:val="Listmaterials"/>
      </w:pPr>
      <w:r w:rsidRPr="00AC425C">
        <w:tab/>
        <w:t>Epoxy Coated Reinforcement</w:t>
      </w:r>
      <w:r w:rsidRPr="00AC425C">
        <w:tab/>
        <w:t>02510.11</w:t>
      </w:r>
    </w:p>
    <w:p w14:paraId="3F7B07EB" w14:textId="77777777" w:rsidR="00AC425C" w:rsidRPr="00AC425C" w:rsidRDefault="00AC425C" w:rsidP="00AC425C">
      <w:pPr>
        <w:pStyle w:val="Listmaterials"/>
      </w:pPr>
      <w:r w:rsidRPr="00AC425C">
        <w:tab/>
        <w:t>Mechanical Splices</w:t>
      </w:r>
      <w:r w:rsidRPr="00AC425C">
        <w:tab/>
        <w:t>02510.20</w:t>
      </w:r>
    </w:p>
    <w:p w14:paraId="6DEB9C82" w14:textId="77777777" w:rsidR="00AC425C" w:rsidRPr="00AC425C" w:rsidRDefault="00AC425C" w:rsidP="00AC425C">
      <w:pPr>
        <w:pStyle w:val="Listmaterials"/>
      </w:pPr>
      <w:r w:rsidRPr="00AC425C">
        <w:tab/>
        <w:t>High-Strength Anchor Bolts or Rods</w:t>
      </w:r>
      <w:r w:rsidRPr="00AC425C">
        <w:tab/>
        <w:t>02560.30</w:t>
      </w:r>
    </w:p>
    <w:p w14:paraId="02E014C7" w14:textId="77777777" w:rsidR="00AC425C" w:rsidRPr="00AC425C" w:rsidRDefault="00AC425C" w:rsidP="00AC425C">
      <w:pPr>
        <w:pStyle w:val="Listmaterials"/>
      </w:pPr>
      <w:r w:rsidRPr="00AC425C">
        <w:tab/>
        <w:t>Corrugated Metal Pipe</w:t>
      </w:r>
      <w:r w:rsidRPr="00AC425C">
        <w:tab/>
        <w:t>02420.10</w:t>
      </w:r>
    </w:p>
    <w:p w14:paraId="6989B8FC" w14:textId="77777777" w:rsidR="00AC425C" w:rsidRPr="00AC425C" w:rsidRDefault="00AC425C" w:rsidP="00AC425C">
      <w:pPr>
        <w:pStyle w:val="Listmaterials"/>
      </w:pPr>
      <w:r w:rsidRPr="00AC425C">
        <w:tab/>
        <w:t>Portland Cement Concrete Repair Material</w:t>
      </w:r>
      <w:r w:rsidRPr="00AC425C">
        <w:tab/>
        <w:t>02015</w:t>
      </w:r>
    </w:p>
    <w:p w14:paraId="638A7935" w14:textId="77777777" w:rsidR="00AC425C" w:rsidRPr="00AC425C" w:rsidRDefault="00AC425C" w:rsidP="00AC425C">
      <w:pPr>
        <w:pStyle w:val="Listmaterials"/>
      </w:pPr>
      <w:r w:rsidRPr="00AC425C">
        <w:tab/>
        <w:t>Structural Grout</w:t>
      </w:r>
      <w:r w:rsidRPr="00AC425C">
        <w:tab/>
        <w:t>02080.60</w:t>
      </w:r>
    </w:p>
    <w:p w14:paraId="5258D90B" w14:textId="77777777" w:rsidR="00AC425C" w:rsidRPr="00AC425C" w:rsidRDefault="00AC425C" w:rsidP="00AC425C"/>
    <w:p w14:paraId="358B5F53" w14:textId="77177A44" w:rsidR="00AC425C" w:rsidRPr="00AC425C" w:rsidRDefault="00AC425C" w:rsidP="00AC425C">
      <w:r w:rsidRPr="00AC425C">
        <w:rPr>
          <w:b/>
        </w:rPr>
        <w:t>00552.12  Acceptance of Concrete</w:t>
      </w:r>
      <w:r w:rsidRPr="00AC425C">
        <w:t> </w:t>
      </w:r>
      <w:r w:rsidRPr="00AC425C">
        <w:noBreakHyphen/>
        <w:t xml:space="preserve"> Acceptance of concrete </w:t>
      </w:r>
      <w:r w:rsidR="00F72617">
        <w:t>is</w:t>
      </w:r>
      <w:r w:rsidRPr="00AC425C">
        <w:t xml:space="preserve"> according to Section 00165 and the following:</w:t>
      </w:r>
    </w:p>
    <w:p w14:paraId="3ED4D54F" w14:textId="77777777" w:rsidR="00AC425C" w:rsidRPr="00AC425C" w:rsidRDefault="00AC425C" w:rsidP="00AC425C"/>
    <w:p w14:paraId="06080F98" w14:textId="77777777" w:rsidR="00AC425C" w:rsidRPr="00AC425C" w:rsidRDefault="00AC425C" w:rsidP="00AC425C">
      <w:pPr>
        <w:pStyle w:val="Indent1"/>
      </w:pPr>
      <w:r w:rsidRPr="00AC425C">
        <w:rPr>
          <w:b/>
        </w:rPr>
        <w:t>(a)  Aggregate</w:t>
      </w:r>
      <w:r w:rsidRPr="00AC425C">
        <w:t> </w:t>
      </w:r>
      <w:r w:rsidRPr="00AC425C">
        <w:noBreakHyphen/>
        <w:t> Acceptance of Aggregate is based on the Contractor’s quality control testing, if verified, according to Section 00165.</w:t>
      </w:r>
    </w:p>
    <w:p w14:paraId="7E4AF02A" w14:textId="77777777" w:rsidR="00AC425C" w:rsidRPr="00AC425C" w:rsidRDefault="00AC425C" w:rsidP="00AC425C">
      <w:pPr>
        <w:pStyle w:val="Indent1"/>
      </w:pPr>
    </w:p>
    <w:p w14:paraId="1BEC7312" w14:textId="77777777" w:rsidR="00AC425C" w:rsidRPr="00AC425C" w:rsidRDefault="00AC425C" w:rsidP="00AC425C">
      <w:pPr>
        <w:pStyle w:val="Indent1"/>
      </w:pPr>
      <w:r w:rsidRPr="00AC425C">
        <w:rPr>
          <w:b/>
        </w:rPr>
        <w:t>(b)  Plastic Concrete</w:t>
      </w:r>
      <w:r w:rsidRPr="00AC425C">
        <w:t> </w:t>
      </w:r>
      <w:r w:rsidRPr="00AC425C">
        <w:noBreakHyphen/>
        <w:t> Acceptance of plastic concrete is based on tests performed by the QCT, according to Section 02001.</w:t>
      </w:r>
    </w:p>
    <w:p w14:paraId="59073E19" w14:textId="77777777" w:rsidR="00AC425C" w:rsidRPr="00AC425C" w:rsidRDefault="00AC425C" w:rsidP="00AC425C">
      <w:pPr>
        <w:pStyle w:val="Indent1"/>
      </w:pPr>
    </w:p>
    <w:p w14:paraId="05E626A4" w14:textId="77777777" w:rsidR="00AC425C" w:rsidRPr="00AC425C" w:rsidRDefault="00AC425C" w:rsidP="00AC425C">
      <w:pPr>
        <w:pStyle w:val="Indent1"/>
        <w:rPr>
          <w:b/>
        </w:rPr>
      </w:pPr>
      <w:r w:rsidRPr="00AC425C">
        <w:rPr>
          <w:b/>
        </w:rPr>
        <w:t>(c)  Hardened Concrete:</w:t>
      </w:r>
    </w:p>
    <w:p w14:paraId="69652815" w14:textId="77777777" w:rsidR="00AC425C" w:rsidRPr="00AC425C" w:rsidRDefault="00AC425C" w:rsidP="00AC425C"/>
    <w:p w14:paraId="68BFAAE8" w14:textId="77777777" w:rsidR="00AC425C" w:rsidRPr="00AC425C" w:rsidRDefault="00AC425C" w:rsidP="00AC425C">
      <w:pPr>
        <w:pStyle w:val="Indent2"/>
      </w:pPr>
      <w:r w:rsidRPr="00AC425C">
        <w:rPr>
          <w:b/>
        </w:rPr>
        <w:t>(1)  General </w:t>
      </w:r>
      <w:r w:rsidRPr="00AC425C">
        <w:noBreakHyphen/>
        <w:t> Acceptance of hardened concrete is based on analysis of compressive strength test results of cylinders cast and cured by the Contractor and tested according to AASHTO T 22 by a CSTT at an ODOT certified laboratory and verified according to Section 00165.</w:t>
      </w:r>
    </w:p>
    <w:p w14:paraId="1C0C7B19" w14:textId="77777777" w:rsidR="00AC425C" w:rsidRPr="00AC425C" w:rsidRDefault="00AC425C" w:rsidP="00AC425C">
      <w:pPr>
        <w:pStyle w:val="Indent2"/>
      </w:pPr>
    </w:p>
    <w:p w14:paraId="25DB2861" w14:textId="1D640DC5" w:rsidR="00AC425C" w:rsidRPr="00AC425C" w:rsidRDefault="00AC425C" w:rsidP="00AC425C">
      <w:pPr>
        <w:pStyle w:val="Indent2"/>
      </w:pPr>
      <w:r w:rsidRPr="00AC425C">
        <w:rPr>
          <w:b/>
        </w:rPr>
        <w:t>(2)  Sampling and Testing</w:t>
      </w:r>
      <w:r w:rsidRPr="00AC425C">
        <w:t> </w:t>
      </w:r>
      <w:r w:rsidRPr="00AC425C">
        <w:noBreakHyphen/>
        <w:t xml:space="preserve"> Obtain a sample from a delivery vehicle, selected at random, during placement in each bed. Test the sample for temperature, slump, density and air content and cast at least three cylinders for testing at 28 Days. Cure the cylinders in a manner </w:t>
      </w:r>
      <w:proofErr w:type="gramStart"/>
      <w:r w:rsidRPr="00AC425C">
        <w:t>similar to</w:t>
      </w:r>
      <w:proofErr w:type="gramEnd"/>
      <w:r w:rsidRPr="00AC425C">
        <w:t xml:space="preserve"> the </w:t>
      </w:r>
      <w:r w:rsidR="004306DC">
        <w:t>M</w:t>
      </w:r>
      <w:r w:rsidRPr="00AC425C">
        <w:t xml:space="preserve">embers they represent. Alternately, the cylinders may be cured in a curing chamber correlated in temperature with the concrete in the beds. Leave the cylinders in the bed with the </w:t>
      </w:r>
      <w:r w:rsidR="004306DC">
        <w:t>M</w:t>
      </w:r>
      <w:r w:rsidRPr="00AC425C">
        <w:t xml:space="preserve">ember or in the curing chamber until the </w:t>
      </w:r>
      <w:r w:rsidR="004306DC">
        <w:t>M</w:t>
      </w:r>
      <w:r w:rsidRPr="00AC425C">
        <w:t xml:space="preserve">ember is stripped. After the </w:t>
      </w:r>
      <w:r w:rsidR="004306DC">
        <w:t>M</w:t>
      </w:r>
      <w:r w:rsidRPr="00AC425C">
        <w:t>ember is stripped, place the acceptance cylinders in storage in a moist condition according to AASHTO T 23.</w:t>
      </w:r>
    </w:p>
    <w:p w14:paraId="63A8D0DA" w14:textId="77777777" w:rsidR="00AC425C" w:rsidRPr="00AC425C" w:rsidRDefault="00AC425C" w:rsidP="00AC425C">
      <w:pPr>
        <w:pStyle w:val="Indent2"/>
      </w:pPr>
    </w:p>
    <w:p w14:paraId="5E611D33" w14:textId="77777777" w:rsidR="00AC425C" w:rsidRPr="00AC425C" w:rsidRDefault="00AC425C" w:rsidP="00AC425C">
      <w:pPr>
        <w:pStyle w:val="Indent2"/>
      </w:pPr>
      <w:r w:rsidRPr="00AC425C">
        <w:rPr>
          <w:b/>
        </w:rPr>
        <w:t>(3)  Actual Strength Test Value</w:t>
      </w:r>
      <w:r w:rsidRPr="00AC425C">
        <w:t> </w:t>
      </w:r>
      <w:r w:rsidRPr="00AC425C">
        <w:noBreakHyphen/>
        <w:t> The ASTV at 28 Days is the average compressive strength of the three cylinders tested.</w:t>
      </w:r>
    </w:p>
    <w:p w14:paraId="4EAA1DD8" w14:textId="77777777" w:rsidR="00AC425C" w:rsidRPr="00AC425C" w:rsidRDefault="00AC425C" w:rsidP="00AC425C">
      <w:pPr>
        <w:pStyle w:val="Indent2"/>
      </w:pPr>
    </w:p>
    <w:p w14:paraId="6F47CC05" w14:textId="35D0420E" w:rsidR="00AC425C" w:rsidRPr="00AC425C" w:rsidRDefault="00AC425C" w:rsidP="00AC425C">
      <w:pPr>
        <w:pStyle w:val="Indent2"/>
      </w:pPr>
      <w:r w:rsidRPr="00AC425C">
        <w:t>Discard all specimens that show definite evidence of improper sampling, molding, handling, curing, or testing</w:t>
      </w:r>
      <w:r w:rsidR="00EC021C">
        <w:t>, except low strength</w:t>
      </w:r>
      <w:r w:rsidRPr="00AC425C">
        <w:t xml:space="preserve">. The average strength of the remaining cylinders </w:t>
      </w:r>
      <w:proofErr w:type="gramStart"/>
      <w:r w:rsidR="006E4A46">
        <w:t>are</w:t>
      </w:r>
      <w:proofErr w:type="gramEnd"/>
      <w:r w:rsidR="006E4A46">
        <w:t xml:space="preserve"> </w:t>
      </w:r>
      <w:r w:rsidRPr="00AC425C">
        <w:t>then considered the test result.</w:t>
      </w:r>
    </w:p>
    <w:p w14:paraId="306AD2E1" w14:textId="77777777" w:rsidR="00AC425C" w:rsidRPr="00AC425C" w:rsidRDefault="00AC425C" w:rsidP="00AC425C">
      <w:pPr>
        <w:pStyle w:val="Indent2"/>
      </w:pPr>
    </w:p>
    <w:p w14:paraId="0D28CD58" w14:textId="38B462E8" w:rsidR="00AC425C" w:rsidRPr="00AC425C" w:rsidRDefault="00AC425C" w:rsidP="00AC425C">
      <w:pPr>
        <w:pStyle w:val="Indent2"/>
      </w:pPr>
      <w:r w:rsidRPr="00AC425C">
        <w:rPr>
          <w:b/>
        </w:rPr>
        <w:lastRenderedPageBreak/>
        <w:t>(4)  Acceptance</w:t>
      </w:r>
      <w:r w:rsidRPr="00AC425C">
        <w:t> </w:t>
      </w:r>
      <w:r w:rsidRPr="00AC425C">
        <w:noBreakHyphen/>
        <w:t xml:space="preserve"> Hardened concrete </w:t>
      </w:r>
      <w:r w:rsidR="004306DC">
        <w:t>M</w:t>
      </w:r>
      <w:r w:rsidRPr="00AC425C">
        <w:t xml:space="preserve">embers with an ASTV meeting or exceeding the specified design strength, </w:t>
      </w:r>
      <w:proofErr w:type="spellStart"/>
      <w:r w:rsidRPr="00AC425C">
        <w:t>ƒ'c</w:t>
      </w:r>
      <w:proofErr w:type="spellEnd"/>
      <w:r w:rsidRPr="00AC425C">
        <w:t xml:space="preserve">, </w:t>
      </w:r>
      <w:r w:rsidR="00F72617">
        <w:t>are</w:t>
      </w:r>
      <w:r w:rsidRPr="00AC425C">
        <w:t xml:space="preserve"> acceptable for strength.</w:t>
      </w:r>
    </w:p>
    <w:p w14:paraId="715A6702" w14:textId="77777777" w:rsidR="00AC425C" w:rsidRPr="00AC425C" w:rsidRDefault="00AC425C" w:rsidP="00AC425C">
      <w:pPr>
        <w:pStyle w:val="Indent2"/>
      </w:pPr>
    </w:p>
    <w:p w14:paraId="342EA0DA" w14:textId="18BC1E0F" w:rsidR="00AC425C" w:rsidRPr="00AC425C" w:rsidRDefault="00AC425C" w:rsidP="00AC425C">
      <w:pPr>
        <w:pStyle w:val="Indent2"/>
      </w:pPr>
      <w:r w:rsidRPr="00AC425C">
        <w:t xml:space="preserve">If the ASTV is less than </w:t>
      </w:r>
      <w:proofErr w:type="spellStart"/>
      <w:r w:rsidRPr="00AC425C">
        <w:t>ƒ'c</w:t>
      </w:r>
      <w:proofErr w:type="spellEnd"/>
      <w:r w:rsidRPr="00AC425C">
        <w:t xml:space="preserve"> but at least 85 percent of </w:t>
      </w:r>
      <w:proofErr w:type="spellStart"/>
      <w:r w:rsidRPr="00AC425C">
        <w:t>ƒ'c</w:t>
      </w:r>
      <w:proofErr w:type="spellEnd"/>
      <w:r w:rsidRPr="00AC425C">
        <w:t xml:space="preserve">, the Engineer may review the results to determine if the </w:t>
      </w:r>
      <w:r w:rsidR="004306DC">
        <w:t>M</w:t>
      </w:r>
      <w:r w:rsidRPr="00AC425C">
        <w:t xml:space="preserve">ember is suitable for the intended purpose. If suitable, the concrete represented by an ASTV less than </w:t>
      </w:r>
      <w:proofErr w:type="spellStart"/>
      <w:r w:rsidRPr="00AC425C">
        <w:t>ƒ'c</w:t>
      </w:r>
      <w:proofErr w:type="spellEnd"/>
      <w:r w:rsidRPr="00AC425C">
        <w:t xml:space="preserve"> may be accepted subject to a price adjustment according to 00150.25.</w:t>
      </w:r>
    </w:p>
    <w:p w14:paraId="7BDD9F09" w14:textId="77777777" w:rsidR="00AC425C" w:rsidRPr="00AC425C" w:rsidRDefault="00AC425C" w:rsidP="00AC425C">
      <w:pPr>
        <w:pStyle w:val="Indent2"/>
      </w:pPr>
    </w:p>
    <w:p w14:paraId="002B264B" w14:textId="77777777" w:rsidR="00AC425C" w:rsidRPr="00AC425C" w:rsidRDefault="00AC425C" w:rsidP="00AC425C">
      <w:pPr>
        <w:pStyle w:val="Indent2"/>
      </w:pPr>
      <w:r w:rsidRPr="00AC425C">
        <w:t xml:space="preserve">Concrete that has an ASTV less than 85 percent of </w:t>
      </w:r>
      <w:proofErr w:type="spellStart"/>
      <w:r w:rsidRPr="00AC425C">
        <w:t>ƒ'c</w:t>
      </w:r>
      <w:proofErr w:type="spellEnd"/>
      <w:r w:rsidRPr="00AC425C">
        <w:t xml:space="preserve"> will not be accepted. All costs of removal, replacement, and all related Work are the Contractor's responsibility.</w:t>
      </w:r>
    </w:p>
    <w:p w14:paraId="1268AED7" w14:textId="77777777" w:rsidR="00AC425C" w:rsidRPr="00AC425C" w:rsidRDefault="00AC425C" w:rsidP="00AC425C"/>
    <w:p w14:paraId="55082C4C" w14:textId="77777777" w:rsidR="00AC425C" w:rsidRPr="00AC425C" w:rsidRDefault="00AC425C" w:rsidP="00AC425C">
      <w:pPr>
        <w:pStyle w:val="Heading2"/>
      </w:pPr>
      <w:r w:rsidRPr="00AC425C">
        <w:t>Equipment</w:t>
      </w:r>
    </w:p>
    <w:p w14:paraId="35983EAD" w14:textId="77777777" w:rsidR="00AC425C" w:rsidRPr="00AC425C" w:rsidRDefault="00AC425C" w:rsidP="00AC425C"/>
    <w:p w14:paraId="2CA94173" w14:textId="77777777" w:rsidR="00AC425C" w:rsidRPr="00AC425C" w:rsidRDefault="00AC425C" w:rsidP="00AC425C">
      <w:r w:rsidRPr="00AC425C">
        <w:rPr>
          <w:b/>
        </w:rPr>
        <w:t>00552.20  Vibrators</w:t>
      </w:r>
      <w:r w:rsidRPr="00AC425C">
        <w:t> </w:t>
      </w:r>
      <w:r w:rsidRPr="00AC425C">
        <w:noBreakHyphen/>
        <w:t> Provide either internal or external vibrators in working condition meeting the manufacturer’s rating. When epoxy coated reinforcement is used, use internal vibrators fitted with a manufactured rubber head to minimize damage to the epoxy coating.</w:t>
      </w:r>
    </w:p>
    <w:p w14:paraId="7440A101" w14:textId="77777777" w:rsidR="00AC425C" w:rsidRPr="00AC425C" w:rsidRDefault="00AC425C" w:rsidP="00AC425C"/>
    <w:p w14:paraId="6E6DA776" w14:textId="77777777" w:rsidR="00AC425C" w:rsidRPr="00AC425C" w:rsidRDefault="00AC425C" w:rsidP="00AC425C">
      <w:pPr>
        <w:pStyle w:val="Heading2"/>
      </w:pPr>
      <w:r w:rsidRPr="00AC425C">
        <w:t>Construction</w:t>
      </w:r>
    </w:p>
    <w:p w14:paraId="7FBE3CB2" w14:textId="77777777" w:rsidR="00AC425C" w:rsidRPr="00AC425C" w:rsidRDefault="00AC425C" w:rsidP="00AC425C"/>
    <w:p w14:paraId="402B68FB" w14:textId="77777777" w:rsidR="00AC425C" w:rsidRPr="00AC425C" w:rsidRDefault="00AC425C" w:rsidP="00AC425C">
      <w:r w:rsidRPr="00AC425C">
        <w:rPr>
          <w:b/>
        </w:rPr>
        <w:t>00552.40  Forming</w:t>
      </w:r>
      <w:r w:rsidRPr="00AC425C">
        <w:t> </w:t>
      </w:r>
      <w:r w:rsidRPr="00AC425C">
        <w:noBreakHyphen/>
        <w:t> Provide forms that are mortar-tight and sufficiently rigid to conform to the specified dimensions without appreciable distortion, warping or opening of joints. Before placing concrete in the forms, remove all dirt, sawdust, excess water and other foreign material. Tighten forms before depositing new concrete on or against hardened concrete. Provide a 3/4-inch chamfer on all exposed concrete edges unless otherwise shown.</w:t>
      </w:r>
    </w:p>
    <w:p w14:paraId="5C6749D0" w14:textId="77777777" w:rsidR="00AC425C" w:rsidRPr="00AC425C" w:rsidRDefault="00AC425C" w:rsidP="00AC425C"/>
    <w:p w14:paraId="0187883C" w14:textId="77777777" w:rsidR="00AC425C" w:rsidRPr="00AC425C" w:rsidRDefault="00AC425C" w:rsidP="00AC425C">
      <w:r w:rsidRPr="00AC425C">
        <w:rPr>
          <w:b/>
        </w:rPr>
        <w:t>00552.41 </w:t>
      </w:r>
      <w:r w:rsidRPr="00AC425C">
        <w:rPr>
          <w:b/>
        </w:rPr>
        <w:noBreakHyphen/>
        <w:t> Placing Reinforcement</w:t>
      </w:r>
      <w:r w:rsidRPr="00AC425C">
        <w:t> </w:t>
      </w:r>
      <w:r w:rsidRPr="00AC425C">
        <w:noBreakHyphen/>
        <w:t> Place reinforcement according to the Plans, Section 00530, and these Specifications.</w:t>
      </w:r>
    </w:p>
    <w:p w14:paraId="478206D7" w14:textId="77777777" w:rsidR="00AC425C" w:rsidRPr="00AC425C" w:rsidRDefault="00AC425C" w:rsidP="00AC425C"/>
    <w:p w14:paraId="624D43EA" w14:textId="77777777" w:rsidR="00AC425C" w:rsidRPr="00AC425C" w:rsidRDefault="00AC425C" w:rsidP="00AC425C">
      <w:r w:rsidRPr="00AC425C">
        <w:rPr>
          <w:b/>
        </w:rPr>
        <w:t>00552.42  Placing Concrete</w:t>
      </w:r>
      <w:r w:rsidRPr="00AC425C">
        <w:t>:</w:t>
      </w:r>
    </w:p>
    <w:p w14:paraId="49335D32" w14:textId="77777777" w:rsidR="00AC425C" w:rsidRPr="00AC425C" w:rsidRDefault="00AC425C" w:rsidP="00AC425C"/>
    <w:p w14:paraId="528B244D" w14:textId="52998E9B" w:rsidR="00AC425C" w:rsidRPr="00AC425C" w:rsidRDefault="00AC425C" w:rsidP="00AC425C">
      <w:pPr>
        <w:pStyle w:val="Indent1"/>
      </w:pPr>
      <w:r w:rsidRPr="00AC425C">
        <w:rPr>
          <w:b/>
        </w:rPr>
        <w:t>(a)  General</w:t>
      </w:r>
      <w:r w:rsidRPr="00AC425C">
        <w:t> </w:t>
      </w:r>
      <w:r w:rsidRPr="00AC425C">
        <w:noBreakHyphen/>
        <w:t xml:space="preserve"> Place concrete so that the finished </w:t>
      </w:r>
      <w:r w:rsidR="004306DC">
        <w:t>M</w:t>
      </w:r>
      <w:r w:rsidRPr="00AC425C">
        <w:t>embers are uniform and monolithic, free from cold joints.</w:t>
      </w:r>
    </w:p>
    <w:p w14:paraId="3EFC6F58" w14:textId="77777777" w:rsidR="00AC425C" w:rsidRPr="00AC425C" w:rsidRDefault="00AC425C" w:rsidP="00AC425C">
      <w:pPr>
        <w:pStyle w:val="Indent1"/>
      </w:pPr>
    </w:p>
    <w:p w14:paraId="754866D8" w14:textId="77777777" w:rsidR="00AC425C" w:rsidRPr="00AC425C" w:rsidRDefault="00AC425C" w:rsidP="00AC425C">
      <w:pPr>
        <w:pStyle w:val="Indent1"/>
      </w:pPr>
      <w:r w:rsidRPr="00AC425C">
        <w:t>Do not deposit concrete in the forms until the Engineer has inspected and approved the placement of reinforcement, conduit, and other embedded items.</w:t>
      </w:r>
    </w:p>
    <w:p w14:paraId="759E718A" w14:textId="77777777" w:rsidR="00AC425C" w:rsidRPr="00AC425C" w:rsidRDefault="00AC425C" w:rsidP="00AC425C">
      <w:pPr>
        <w:pStyle w:val="Indent1"/>
      </w:pPr>
    </w:p>
    <w:p w14:paraId="5A76ABC0" w14:textId="290EDEB2" w:rsidR="00AC425C" w:rsidRPr="00AC425C" w:rsidRDefault="00AC425C" w:rsidP="00AC425C">
      <w:pPr>
        <w:pStyle w:val="Indent1"/>
      </w:pPr>
      <w:r w:rsidRPr="00AC425C">
        <w:t xml:space="preserve">In preparation for placing concrete, prepare forms according to 00552.40. Remove struts, stays and braces serving temporarily to hold the forms in correct shape and alignment before the placing of concrete </w:t>
      </w:r>
      <w:r w:rsidR="004306DC">
        <w:t xml:space="preserve">or </w:t>
      </w:r>
      <w:r w:rsidRPr="00AC425C">
        <w:t>when the concrete placing has reached an elevation rendering them unnecessary. Remove these temporary members entirely from the forms and do not bury them in the concrete.</w:t>
      </w:r>
    </w:p>
    <w:p w14:paraId="15A7BEE4" w14:textId="77777777" w:rsidR="00AC425C" w:rsidRPr="00AC425C" w:rsidRDefault="00AC425C" w:rsidP="00AC425C">
      <w:pPr>
        <w:pStyle w:val="Indent1"/>
      </w:pPr>
    </w:p>
    <w:p w14:paraId="5F52F802" w14:textId="76998568" w:rsidR="00AC425C" w:rsidRPr="00AC425C" w:rsidRDefault="00AC425C" w:rsidP="00AC425C">
      <w:pPr>
        <w:pStyle w:val="Indent1"/>
      </w:pPr>
      <w:r w:rsidRPr="00AC425C">
        <w:t>Place concrete to its final position, without segregation of materials or displacement of the reinforcement.</w:t>
      </w:r>
    </w:p>
    <w:p w14:paraId="0D015400" w14:textId="77777777" w:rsidR="00AC425C" w:rsidRPr="00AC425C" w:rsidRDefault="00AC425C" w:rsidP="00AC425C">
      <w:pPr>
        <w:pStyle w:val="Indent1"/>
      </w:pPr>
    </w:p>
    <w:p w14:paraId="07002D5D" w14:textId="77777777" w:rsidR="00AC425C" w:rsidRPr="00AC425C" w:rsidRDefault="00AC425C" w:rsidP="00AC425C">
      <w:pPr>
        <w:pStyle w:val="Indent1"/>
      </w:pPr>
      <w:r w:rsidRPr="00AC425C">
        <w:rPr>
          <w:b/>
        </w:rPr>
        <w:t>(b)  Consolidation</w:t>
      </w:r>
      <w:r w:rsidRPr="00AC425C">
        <w:t> </w:t>
      </w:r>
      <w:r w:rsidRPr="00AC425C">
        <w:noBreakHyphen/>
        <w:t> Consolidate concrete, during and immediately after placing, by mechanical vibration as follows:</w:t>
      </w:r>
    </w:p>
    <w:p w14:paraId="2CD90674" w14:textId="77777777" w:rsidR="00AC425C" w:rsidRPr="00AC425C" w:rsidRDefault="00AC425C" w:rsidP="00AC425C"/>
    <w:p w14:paraId="1CD9566D" w14:textId="77777777" w:rsidR="00AC425C" w:rsidRPr="00AC425C" w:rsidRDefault="00AC425C" w:rsidP="00AC425C">
      <w:pPr>
        <w:pStyle w:val="Bullet2"/>
      </w:pPr>
      <w:r w:rsidRPr="00AC425C">
        <w:t>Operate vibrators at frequencies that produce consolidated placements.</w:t>
      </w:r>
    </w:p>
    <w:p w14:paraId="58D5559C" w14:textId="77777777" w:rsidR="00AC425C" w:rsidRPr="00AC425C" w:rsidRDefault="00AC425C" w:rsidP="00AC425C">
      <w:pPr>
        <w:pStyle w:val="Bullet2-After1st"/>
      </w:pPr>
      <w:r w:rsidRPr="00AC425C">
        <w:t>Do not use vibration for shifting concrete to the extent of causing segregation.</w:t>
      </w:r>
    </w:p>
    <w:p w14:paraId="0B421C7D" w14:textId="77777777" w:rsidR="00AC425C" w:rsidRPr="00AC425C" w:rsidRDefault="00AC425C" w:rsidP="00AC425C">
      <w:pPr>
        <w:pStyle w:val="Bullet2-After1st"/>
      </w:pPr>
      <w:r w:rsidRPr="00AC425C">
        <w:lastRenderedPageBreak/>
        <w:t>Vibrate at points uniformly spaced and not further than twice the radius over which vibration is visibly effective.</w:t>
      </w:r>
    </w:p>
    <w:p w14:paraId="024BA096" w14:textId="77777777" w:rsidR="00AC425C" w:rsidRPr="00AC425C" w:rsidRDefault="00AC425C" w:rsidP="00AC425C">
      <w:pPr>
        <w:pStyle w:val="Bullet2-After1st"/>
      </w:pPr>
      <w:r w:rsidRPr="00AC425C">
        <w:t>Continue vibration until the concrete is thoroughly consolidated, but not until segregation occurs or localized areas of grout form.</w:t>
      </w:r>
    </w:p>
    <w:p w14:paraId="2A5C3E4F" w14:textId="77777777" w:rsidR="00AC425C" w:rsidRPr="00AC425C" w:rsidRDefault="00AC425C" w:rsidP="00AC425C"/>
    <w:p w14:paraId="2FCF2FCC" w14:textId="77777777" w:rsidR="00AC425C" w:rsidRPr="00AC425C" w:rsidRDefault="00AC425C" w:rsidP="00AC425C">
      <w:r w:rsidRPr="00AC425C">
        <w:rPr>
          <w:b/>
        </w:rPr>
        <w:t>00552.43  Hot or Cold Weather</w:t>
      </w:r>
      <w:r w:rsidRPr="00AC425C">
        <w:t> </w:t>
      </w:r>
      <w:r w:rsidRPr="00AC425C">
        <w:noBreakHyphen/>
        <w:t> Produce and place concrete within the temperature range specified in 02001.20(d). When the air temperature is, or is expected to be, below 40 °F or above 100 °F, observe the following precautions:</w:t>
      </w:r>
    </w:p>
    <w:p w14:paraId="3A698073" w14:textId="77777777" w:rsidR="00AC425C" w:rsidRPr="00AC425C" w:rsidRDefault="00AC425C" w:rsidP="00AC425C"/>
    <w:p w14:paraId="7C717F5C" w14:textId="38F3B580" w:rsidR="00AC425C" w:rsidRPr="00AC425C" w:rsidRDefault="00AC425C" w:rsidP="00AC425C">
      <w:pPr>
        <w:pStyle w:val="Bullet1"/>
      </w:pPr>
      <w:r w:rsidRPr="00AC425C">
        <w:t xml:space="preserve">Do not place concrete </w:t>
      </w:r>
      <w:r w:rsidR="00E15617">
        <w:t>i</w:t>
      </w:r>
      <w:r w:rsidRPr="00AC425C">
        <w:t xml:space="preserve">n forms, </w:t>
      </w:r>
      <w:r w:rsidR="00E15617">
        <w:t xml:space="preserve">on </w:t>
      </w:r>
      <w:r w:rsidRPr="00AC425C">
        <w:t xml:space="preserve">reinforcing steel or </w:t>
      </w:r>
      <w:r w:rsidR="00E15617">
        <w:t xml:space="preserve">on </w:t>
      </w:r>
      <w:r w:rsidRPr="00AC425C">
        <w:t xml:space="preserve">appurtenances when the </w:t>
      </w:r>
      <w:r w:rsidR="00E15617">
        <w:t xml:space="preserve">surface </w:t>
      </w:r>
      <w:r w:rsidRPr="00AC425C">
        <w:t>temperature of these facilities is below 40 °F. Provide heat to maintain their temperature at 40 °F minimum.</w:t>
      </w:r>
    </w:p>
    <w:p w14:paraId="292FE67B" w14:textId="06D2CAFA" w:rsidR="00AC425C" w:rsidRPr="00AC425C" w:rsidRDefault="00AC425C" w:rsidP="00AC425C">
      <w:pPr>
        <w:pStyle w:val="Bullet1-After1st"/>
      </w:pPr>
      <w:r w:rsidRPr="00AC425C">
        <w:t xml:space="preserve">Do not place concrete when the </w:t>
      </w:r>
      <w:r w:rsidR="00E15617">
        <w:t xml:space="preserve">surface temperature of </w:t>
      </w:r>
      <w:r w:rsidRPr="00AC425C">
        <w:t>form</w:t>
      </w:r>
      <w:r w:rsidR="00E15617">
        <w:t>s</w:t>
      </w:r>
      <w:r w:rsidRPr="00AC425C">
        <w:t xml:space="preserve"> </w:t>
      </w:r>
      <w:r w:rsidR="00E15617">
        <w:t xml:space="preserve">or reinforcing steel </w:t>
      </w:r>
      <w:r w:rsidRPr="00AC425C">
        <w:t>is 100 °F or more.</w:t>
      </w:r>
    </w:p>
    <w:p w14:paraId="2DA9D27A" w14:textId="77777777" w:rsidR="00AC425C" w:rsidRPr="00AC425C" w:rsidRDefault="00AC425C" w:rsidP="00AC425C"/>
    <w:p w14:paraId="66FC6B55" w14:textId="77777777" w:rsidR="00AC425C" w:rsidRPr="00AC425C" w:rsidRDefault="00AC425C" w:rsidP="00AC425C">
      <w:r w:rsidRPr="00AC425C">
        <w:rPr>
          <w:b/>
        </w:rPr>
        <w:t>00552.44  Top Surface Finish</w:t>
      </w:r>
      <w:r w:rsidRPr="00AC425C">
        <w:t> </w:t>
      </w:r>
      <w:r w:rsidRPr="00AC425C">
        <w:noBreakHyphen/>
        <w:t> After the concrete is placed and consolidated, strike the concrete to grade and Cross Section shown and float it to produce a uniform surface. Before initial set of the surface concrete and the concrete has hardened sufficiently, provide a surface finish on the top surface as shown or specified.</w:t>
      </w:r>
    </w:p>
    <w:p w14:paraId="7CAE93FC" w14:textId="77777777" w:rsidR="00AC425C" w:rsidRPr="00AC425C" w:rsidRDefault="00AC425C" w:rsidP="00AC425C"/>
    <w:p w14:paraId="50703144" w14:textId="65E4E377" w:rsidR="00AC425C" w:rsidRPr="00AC425C" w:rsidRDefault="00AC425C" w:rsidP="00AC425C">
      <w:pPr>
        <w:pStyle w:val="Indent1"/>
      </w:pPr>
      <w:r w:rsidRPr="00AC425C">
        <w:rPr>
          <w:b/>
        </w:rPr>
        <w:t>(a)  General Members</w:t>
      </w:r>
      <w:r w:rsidRPr="00AC425C">
        <w:t> </w:t>
      </w:r>
      <w:r w:rsidRPr="00AC425C">
        <w:noBreakHyphen/>
        <w:t xml:space="preserve"> Provide a broom finish on top of </w:t>
      </w:r>
      <w:r w:rsidR="004306DC">
        <w:t>M</w:t>
      </w:r>
      <w:r w:rsidRPr="00AC425C">
        <w:t>embers.</w:t>
      </w:r>
    </w:p>
    <w:p w14:paraId="7B1EEE51" w14:textId="77777777" w:rsidR="00AC425C" w:rsidRPr="00AC425C" w:rsidRDefault="00AC425C" w:rsidP="00AC425C">
      <w:pPr>
        <w:pStyle w:val="Indent1"/>
      </w:pPr>
    </w:p>
    <w:p w14:paraId="6CA999DA" w14:textId="73E02235" w:rsidR="00AC425C" w:rsidRPr="00AC425C" w:rsidRDefault="00AC425C" w:rsidP="00AC425C">
      <w:pPr>
        <w:pStyle w:val="Indent1"/>
      </w:pPr>
      <w:r w:rsidRPr="00AC425C">
        <w:rPr>
          <w:b/>
        </w:rPr>
        <w:t>(b)  Members with Cast-in-place Deck</w:t>
      </w:r>
      <w:r w:rsidRPr="00AC425C">
        <w:t> </w:t>
      </w:r>
      <w:r w:rsidRPr="00AC425C">
        <w:noBreakHyphen/>
        <w:t xml:space="preserve"> Provide a rake finish on top of </w:t>
      </w:r>
      <w:r w:rsidR="004306DC">
        <w:t>M</w:t>
      </w:r>
      <w:r w:rsidRPr="00AC425C">
        <w:t xml:space="preserve">embers. Texture it with a </w:t>
      </w:r>
      <w:proofErr w:type="gramStart"/>
      <w:r w:rsidRPr="00AC425C">
        <w:t>1/8 inch wide</w:t>
      </w:r>
      <w:proofErr w:type="gramEnd"/>
      <w:r w:rsidRPr="00AC425C">
        <w:t xml:space="preserve"> steel-tined rake tool that will mark the finished concrete to a depth of 1/8 inch to 3/16 inch. Space the markings 3/4 inch on centers. Do not overlap the texturing. Produce the texture transverse to the Roadway centerline and full </w:t>
      </w:r>
      <w:r w:rsidR="004306DC">
        <w:t>M</w:t>
      </w:r>
      <w:r w:rsidRPr="00AC425C">
        <w:t>ember width.</w:t>
      </w:r>
    </w:p>
    <w:p w14:paraId="418026EC" w14:textId="77777777" w:rsidR="00AC425C" w:rsidRPr="00AC425C" w:rsidRDefault="00AC425C" w:rsidP="00AC425C">
      <w:pPr>
        <w:pStyle w:val="Indent1"/>
      </w:pPr>
    </w:p>
    <w:p w14:paraId="6C6206C5" w14:textId="4CD515C1" w:rsidR="00AC425C" w:rsidRPr="00AC425C" w:rsidRDefault="00AC425C" w:rsidP="00AC425C">
      <w:pPr>
        <w:pStyle w:val="Indent1"/>
      </w:pPr>
      <w:r w:rsidRPr="00AC425C">
        <w:rPr>
          <w:b/>
        </w:rPr>
        <w:t>(c)  Members with ACP Wearing Surface</w:t>
      </w:r>
      <w:r w:rsidRPr="00AC425C">
        <w:t> </w:t>
      </w:r>
      <w:r w:rsidRPr="00AC425C">
        <w:noBreakHyphen/>
        <w:t xml:space="preserve"> Provide a broom finish on top of </w:t>
      </w:r>
      <w:r w:rsidR="00204E1F">
        <w:t>M</w:t>
      </w:r>
      <w:r w:rsidRPr="00AC425C">
        <w:t>embers.</w:t>
      </w:r>
    </w:p>
    <w:p w14:paraId="07AAA802" w14:textId="77777777" w:rsidR="00AC425C" w:rsidRPr="00AC425C" w:rsidRDefault="00AC425C" w:rsidP="00AC425C"/>
    <w:p w14:paraId="38FC12B1" w14:textId="77777777" w:rsidR="00AC425C" w:rsidRPr="00AC425C" w:rsidRDefault="00AC425C" w:rsidP="00AC425C">
      <w:pPr>
        <w:rPr>
          <w:b/>
        </w:rPr>
      </w:pPr>
      <w:r w:rsidRPr="00AC425C">
        <w:rPr>
          <w:b/>
        </w:rPr>
        <w:t>00552.45  Curing Concrete:</w:t>
      </w:r>
    </w:p>
    <w:p w14:paraId="3965F275" w14:textId="77777777" w:rsidR="00AC425C" w:rsidRPr="00AC425C" w:rsidRDefault="00AC425C" w:rsidP="00AC425C"/>
    <w:p w14:paraId="17134A66" w14:textId="6038B70C" w:rsidR="00AC425C" w:rsidRPr="00AC425C" w:rsidRDefault="00AC425C" w:rsidP="00AC425C">
      <w:pPr>
        <w:pStyle w:val="Indent1"/>
      </w:pPr>
      <w:r w:rsidRPr="00AC425C">
        <w:rPr>
          <w:b/>
        </w:rPr>
        <w:t>(a)  General Requirements</w:t>
      </w:r>
      <w:r w:rsidRPr="00AC425C">
        <w:t> </w:t>
      </w:r>
      <w:r w:rsidRPr="00AC425C">
        <w:noBreakHyphen/>
        <w:t xml:space="preserve"> Cure </w:t>
      </w:r>
      <w:r w:rsidR="00204E1F">
        <w:t>M</w:t>
      </w:r>
      <w:r w:rsidRPr="00AC425C">
        <w:t xml:space="preserve">embers with water, wet burlap, curing compound or other approved methods. Begin curing as soon as possible without damaging the freshly placed concrete. Continue curing for </w:t>
      </w:r>
      <w:r w:rsidR="008C60B2">
        <w:t xml:space="preserve">a minimum of </w:t>
      </w:r>
      <w:r w:rsidRPr="00AC425C">
        <w:t>7 Calendar Days after placement.</w:t>
      </w:r>
    </w:p>
    <w:p w14:paraId="5A19E100" w14:textId="77777777" w:rsidR="00AC425C" w:rsidRPr="00AC425C" w:rsidRDefault="00AC425C" w:rsidP="00AC425C">
      <w:pPr>
        <w:pStyle w:val="Indent1"/>
      </w:pPr>
    </w:p>
    <w:p w14:paraId="2DD9B4D0" w14:textId="77777777" w:rsidR="00AC425C" w:rsidRPr="00AC425C" w:rsidRDefault="00AC425C" w:rsidP="00AC425C">
      <w:pPr>
        <w:pStyle w:val="Indent1"/>
      </w:pPr>
      <w:r w:rsidRPr="00AC425C">
        <w:t>Keep surfaces not covered by waterproof forms damp by applying water with a fog nozzle until the surface has set sufficiently to allow sprinkling with water or covering with wet burlap and plastic.</w:t>
      </w:r>
    </w:p>
    <w:p w14:paraId="13FA540D" w14:textId="77777777" w:rsidR="00AC425C" w:rsidRPr="00AC425C" w:rsidRDefault="00AC425C" w:rsidP="00AC425C">
      <w:pPr>
        <w:pStyle w:val="Indent1"/>
      </w:pPr>
    </w:p>
    <w:p w14:paraId="05772AF4" w14:textId="77777777" w:rsidR="00AC425C" w:rsidRPr="00AC425C" w:rsidRDefault="00AC425C" w:rsidP="00AC425C">
      <w:pPr>
        <w:pStyle w:val="Indent1"/>
      </w:pPr>
      <w:r w:rsidRPr="00AC425C">
        <w:t>Do not interrupt curing for more than one hour during cure period.</w:t>
      </w:r>
    </w:p>
    <w:p w14:paraId="47B776E8" w14:textId="77777777" w:rsidR="00AC425C" w:rsidRPr="00AC425C" w:rsidRDefault="00AC425C" w:rsidP="00AC425C">
      <w:pPr>
        <w:pStyle w:val="Indent1"/>
      </w:pPr>
    </w:p>
    <w:p w14:paraId="645978D2" w14:textId="77777777" w:rsidR="00AC425C" w:rsidRPr="00AC425C" w:rsidRDefault="00AC425C" w:rsidP="00AC425C">
      <w:pPr>
        <w:pStyle w:val="Indent1"/>
      </w:pPr>
      <w:r w:rsidRPr="00AC425C">
        <w:rPr>
          <w:b/>
        </w:rPr>
        <w:t>(b)  Additional Cure Time</w:t>
      </w:r>
      <w:r w:rsidRPr="00AC425C">
        <w:t> </w:t>
      </w:r>
      <w:r w:rsidRPr="00AC425C">
        <w:noBreakHyphen/>
        <w:t xml:space="preserve"> If, during the cure </w:t>
      </w:r>
      <w:proofErr w:type="gramStart"/>
      <w:r w:rsidRPr="00AC425C">
        <w:t>time period</w:t>
      </w:r>
      <w:proofErr w:type="gramEnd"/>
      <w:r w:rsidRPr="00AC425C">
        <w:t>, the surrounding temperature falls below 45 °F, extend the cure for the number of hours the temperature is below 45 °F.</w:t>
      </w:r>
    </w:p>
    <w:p w14:paraId="577D089F" w14:textId="77777777" w:rsidR="00AC425C" w:rsidRPr="00AC425C" w:rsidRDefault="00AC425C" w:rsidP="00AC425C"/>
    <w:p w14:paraId="72C0B106" w14:textId="77777777" w:rsidR="00AC425C" w:rsidRPr="00AC425C" w:rsidRDefault="00AC425C" w:rsidP="00AC425C">
      <w:r w:rsidRPr="00AC425C">
        <w:rPr>
          <w:b/>
        </w:rPr>
        <w:t>00552.46  Surface Finish Other Than Top Surface</w:t>
      </w:r>
      <w:r w:rsidRPr="00AC425C">
        <w:t> </w:t>
      </w:r>
      <w:r w:rsidRPr="00AC425C">
        <w:noBreakHyphen/>
        <w:t> Provide a surface finish as shown or specified.</w:t>
      </w:r>
    </w:p>
    <w:p w14:paraId="65541748" w14:textId="77777777" w:rsidR="00AC425C" w:rsidRPr="00AC425C" w:rsidRDefault="00AC425C" w:rsidP="00AC425C"/>
    <w:p w14:paraId="660E18C5" w14:textId="77777777" w:rsidR="00AC425C" w:rsidRPr="00AC425C" w:rsidRDefault="00AC425C" w:rsidP="00AC425C">
      <w:r w:rsidRPr="00AC425C">
        <w:t>Where no finish is shown or specified, provide a general surface finish to concrete surfaces.</w:t>
      </w:r>
    </w:p>
    <w:p w14:paraId="45D921D2" w14:textId="77777777" w:rsidR="00AC425C" w:rsidRPr="00AC425C" w:rsidRDefault="00AC425C" w:rsidP="00AC425C"/>
    <w:p w14:paraId="35F3507A" w14:textId="0D525424" w:rsidR="00AC425C" w:rsidRPr="00AC425C" w:rsidRDefault="00AC425C" w:rsidP="00AC425C">
      <w:r w:rsidRPr="00AC425C">
        <w:lastRenderedPageBreak/>
        <w:t xml:space="preserve">For concrete surfaces receiving a Class 1 or Class 2 surface finish, finish the surfaces when the </w:t>
      </w:r>
      <w:r w:rsidR="00204E1F">
        <w:t>M</w:t>
      </w:r>
      <w:r w:rsidRPr="00AC425C">
        <w:t>ember is in its final position and finish to a point 1 foot below the finished ground line.</w:t>
      </w:r>
    </w:p>
    <w:p w14:paraId="52633455" w14:textId="77777777" w:rsidR="00AC425C" w:rsidRPr="00AC425C" w:rsidRDefault="00AC425C" w:rsidP="00AC425C"/>
    <w:p w14:paraId="42DB7CD1" w14:textId="77777777" w:rsidR="00AC425C" w:rsidRPr="00AC425C" w:rsidRDefault="00AC425C" w:rsidP="00AC425C">
      <w:pPr>
        <w:pStyle w:val="Indent1"/>
      </w:pPr>
      <w:r w:rsidRPr="00AC425C">
        <w:rPr>
          <w:b/>
        </w:rPr>
        <w:t>(a)  General Surface Finish</w:t>
      </w:r>
      <w:r w:rsidRPr="00AC425C">
        <w:t> </w:t>
      </w:r>
      <w:r w:rsidRPr="00AC425C">
        <w:noBreakHyphen/>
        <w:t xml:space="preserve"> Apply a general surface finish as a final finish or preparatory to a </w:t>
      </w:r>
      <w:proofErr w:type="gramStart"/>
      <w:r w:rsidRPr="00AC425C">
        <w:t>higher class</w:t>
      </w:r>
      <w:proofErr w:type="gramEnd"/>
      <w:r w:rsidRPr="00AC425C">
        <w:t xml:space="preserve"> finish.</w:t>
      </w:r>
    </w:p>
    <w:p w14:paraId="795032E4" w14:textId="77777777" w:rsidR="00AC425C" w:rsidRPr="00AC425C" w:rsidRDefault="00AC425C" w:rsidP="00AC425C">
      <w:pPr>
        <w:pStyle w:val="Indent1"/>
      </w:pPr>
    </w:p>
    <w:p w14:paraId="14BD5449" w14:textId="77777777" w:rsidR="00AC425C" w:rsidRPr="00AC425C" w:rsidRDefault="00AC425C" w:rsidP="00AC425C">
      <w:pPr>
        <w:pStyle w:val="Indent1"/>
      </w:pPr>
      <w:r w:rsidRPr="00AC425C">
        <w:t>Remove all metal form bolts, snap ties and any other metal to a depth of 1 inch below the finished concrete surface. Repair air pockets over 1/2 inch in depth, all form tie removals, rock pockets and unsound concrete, and fill resulting holes or depressions with concrete or a PCC repair Material from the QPL. On exposed surfaces, correct all bulges, fins, depressions, repairs, stains or discolorations to produce a smooth surface with uniform texture, lines, and appearance.</w:t>
      </w:r>
    </w:p>
    <w:p w14:paraId="3E5726F2" w14:textId="77777777" w:rsidR="00AC425C" w:rsidRPr="00AC425C" w:rsidRDefault="00AC425C" w:rsidP="00AC425C">
      <w:pPr>
        <w:pStyle w:val="Indent1"/>
      </w:pPr>
    </w:p>
    <w:p w14:paraId="307DF51F" w14:textId="77777777" w:rsidR="00AC425C" w:rsidRPr="00AC425C" w:rsidRDefault="00AC425C" w:rsidP="00AC425C">
      <w:pPr>
        <w:pStyle w:val="Indent1"/>
      </w:pPr>
      <w:r w:rsidRPr="00AC425C">
        <w:t>The Engineer will determine the extent of required repairs.</w:t>
      </w:r>
    </w:p>
    <w:p w14:paraId="6B316C9E" w14:textId="77777777" w:rsidR="00AC425C" w:rsidRPr="00AC425C" w:rsidRDefault="00AC425C" w:rsidP="00AC425C">
      <w:pPr>
        <w:pStyle w:val="Indent1"/>
      </w:pPr>
    </w:p>
    <w:p w14:paraId="6220D8BD" w14:textId="77777777" w:rsidR="00AC425C" w:rsidRPr="00AC425C" w:rsidRDefault="00AC425C" w:rsidP="00AC425C">
      <w:pPr>
        <w:pStyle w:val="Indent1"/>
      </w:pPr>
      <w:r w:rsidRPr="00AC425C">
        <w:rPr>
          <w:b/>
        </w:rPr>
        <w:t>(b)  Class 1 Surface Finish (Ground, Sacked, and Coated)</w:t>
      </w:r>
      <w:r w:rsidRPr="00AC425C">
        <w:t> </w:t>
      </w:r>
      <w:r w:rsidRPr="00AC425C">
        <w:noBreakHyphen/>
        <w:t xml:space="preserve"> After completion of the general surface finish,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AC425C">
        <w:t>water</w:t>
      </w:r>
      <w:proofErr w:type="gramEnd"/>
      <w:r w:rsidRPr="00AC425C">
        <w:t>, or as recommended by the manufacturer. Apply coating according to 00540.53(d).</w:t>
      </w:r>
    </w:p>
    <w:p w14:paraId="2127C7DE" w14:textId="77777777" w:rsidR="00AC425C" w:rsidRPr="00AC425C" w:rsidRDefault="00AC425C" w:rsidP="00AC425C">
      <w:pPr>
        <w:pStyle w:val="Indent1"/>
      </w:pPr>
    </w:p>
    <w:p w14:paraId="0E2B5722" w14:textId="77777777" w:rsidR="00AC425C" w:rsidRPr="00AC425C" w:rsidRDefault="00AC425C" w:rsidP="00AC425C">
      <w:pPr>
        <w:pStyle w:val="Indent1"/>
      </w:pPr>
      <w:r w:rsidRPr="00AC425C">
        <w:rPr>
          <w:b/>
        </w:rPr>
        <w:t>(c)  Class 2 Surface Finish (Ground, Floated and Coated or Uncoated)</w:t>
      </w:r>
      <w:r w:rsidRPr="00AC425C">
        <w:t> </w:t>
      </w:r>
      <w:r w:rsidRPr="00AC425C">
        <w:noBreakHyphen/>
        <w:t> After completion of the general finish, grind the surface with a power grinder or an equivalent method to remove laitance and surface film. Float the surface with a rubber or sponge float, using a paste of fine mortar sand, cement, water, and bonding agent to fill air holes or voids and to bring the surface to a uniform texture. Keep the textured surface damp a minimum of 12 hours or until the paste has set, whichever is longer. If dusting occurs after the retextured surface sets and is rubbed, refinish the surface.</w:t>
      </w:r>
    </w:p>
    <w:p w14:paraId="2FBA71C5" w14:textId="77777777" w:rsidR="00AC425C" w:rsidRPr="00AC425C" w:rsidRDefault="00AC425C" w:rsidP="00AC425C"/>
    <w:p w14:paraId="1EAB51CF" w14:textId="1CFE1B68" w:rsidR="00AC425C" w:rsidRPr="00AC425C" w:rsidRDefault="00AC425C" w:rsidP="00AC425C">
      <w:r w:rsidRPr="00AC425C">
        <w:rPr>
          <w:b/>
        </w:rPr>
        <w:t>00552.47  Surface Preparation for Members with Overlay or Membrane</w:t>
      </w:r>
      <w:r w:rsidRPr="00AC425C">
        <w:t> </w:t>
      </w:r>
      <w:r w:rsidRPr="00AC425C">
        <w:noBreakHyphen/>
        <w:t xml:space="preserve"> Prepare top surface of </w:t>
      </w:r>
      <w:r w:rsidR="00204E1F">
        <w:t>M</w:t>
      </w:r>
      <w:r w:rsidRPr="00AC425C">
        <w:t>embers according to Section 00504, not less than 28 Calendar Days after casting.</w:t>
      </w:r>
    </w:p>
    <w:p w14:paraId="2D6E315D" w14:textId="77777777" w:rsidR="00AC425C" w:rsidRPr="00AC425C" w:rsidRDefault="00AC425C" w:rsidP="00AC425C"/>
    <w:p w14:paraId="77689B57" w14:textId="181DF23C" w:rsidR="00AC425C" w:rsidRPr="00AC425C" w:rsidRDefault="00AC425C" w:rsidP="00AC425C">
      <w:r w:rsidRPr="00AC425C">
        <w:rPr>
          <w:b/>
        </w:rPr>
        <w:t>00552.48  Exposed Reinforcement</w:t>
      </w:r>
      <w:r w:rsidRPr="00AC425C">
        <w:t> </w:t>
      </w:r>
      <w:r w:rsidRPr="00AC425C">
        <w:noBreakHyphen/>
        <w:t xml:space="preserve"> After a </w:t>
      </w:r>
      <w:proofErr w:type="gramStart"/>
      <w:r w:rsidR="00204E1F">
        <w:t>M</w:t>
      </w:r>
      <w:r w:rsidRPr="00AC425C">
        <w:t>ember</w:t>
      </w:r>
      <w:proofErr w:type="gramEnd"/>
      <w:r w:rsidRPr="00AC425C">
        <w:t xml:space="preserve"> is removed from the form, clean any projecting reinforcement of dirt, oil, grease, rust and corrosives and protect it from damage until concrete is cast around it.</w:t>
      </w:r>
    </w:p>
    <w:p w14:paraId="031C61A7" w14:textId="77777777" w:rsidR="00AC425C" w:rsidRPr="00AC425C" w:rsidRDefault="00AC425C" w:rsidP="00AC425C"/>
    <w:p w14:paraId="72DAFFAF" w14:textId="4248E1DD" w:rsidR="00AC425C" w:rsidRPr="00AC425C" w:rsidRDefault="00AC425C" w:rsidP="00AC425C">
      <w:r w:rsidRPr="00AC425C">
        <w:rPr>
          <w:b/>
        </w:rPr>
        <w:t>00552.49  Lifting, Storing, Transporting, Erecting, and Bracing</w:t>
      </w:r>
      <w:r w:rsidRPr="00AC425C">
        <w:t> </w:t>
      </w:r>
      <w:r w:rsidRPr="00AC425C">
        <w:noBreakHyphen/>
        <w:t xml:space="preserve"> Be responsible for the safety of precast </w:t>
      </w:r>
      <w:r w:rsidR="00204E1F">
        <w:t>M</w:t>
      </w:r>
      <w:r w:rsidRPr="00AC425C">
        <w:t xml:space="preserve">embers during all stages of construction. Lifting, storage, transporting, erecting and bracing of </w:t>
      </w:r>
      <w:r w:rsidR="00204E1F">
        <w:t>M</w:t>
      </w:r>
      <w:r w:rsidRPr="00AC425C">
        <w:t>embers is the sole responsibility of the Contractor subject to the following requirements:</w:t>
      </w:r>
    </w:p>
    <w:p w14:paraId="568FC95F" w14:textId="77777777" w:rsidR="00AC425C" w:rsidRPr="00AC425C" w:rsidRDefault="00AC425C" w:rsidP="00AC425C"/>
    <w:p w14:paraId="652D2889" w14:textId="77777777" w:rsidR="00AC425C" w:rsidRPr="00AC425C" w:rsidRDefault="00AC425C" w:rsidP="00AC425C">
      <w:pPr>
        <w:pStyle w:val="Indent1"/>
      </w:pPr>
      <w:r w:rsidRPr="00AC425C">
        <w:rPr>
          <w:b/>
        </w:rPr>
        <w:t>(a)  Lifting</w:t>
      </w:r>
      <w:r w:rsidRPr="00AC425C">
        <w:t>:</w:t>
      </w:r>
    </w:p>
    <w:p w14:paraId="1079069C" w14:textId="77777777" w:rsidR="00AC425C" w:rsidRPr="00AC425C" w:rsidRDefault="00AC425C" w:rsidP="00AC425C">
      <w:pPr>
        <w:pStyle w:val="Indent1"/>
      </w:pPr>
    </w:p>
    <w:p w14:paraId="0DFF454C" w14:textId="3742682F" w:rsidR="00AC425C" w:rsidRPr="00AC425C" w:rsidRDefault="00AC425C" w:rsidP="00AC425C">
      <w:pPr>
        <w:pStyle w:val="Bullet2"/>
      </w:pPr>
      <w:r w:rsidRPr="00AC425C">
        <w:t xml:space="preserve">Lift </w:t>
      </w:r>
      <w:r w:rsidR="00204E1F">
        <w:t>M</w:t>
      </w:r>
      <w:r w:rsidRPr="00AC425C">
        <w:t xml:space="preserve">embers </w:t>
      </w:r>
      <w:proofErr w:type="gramStart"/>
      <w:r w:rsidRPr="00AC425C">
        <w:t>so as to</w:t>
      </w:r>
      <w:proofErr w:type="gramEnd"/>
      <w:r w:rsidRPr="00AC425C">
        <w:t xml:space="preserve"> prevent damage.</w:t>
      </w:r>
    </w:p>
    <w:p w14:paraId="1512380C" w14:textId="3D77AE73" w:rsidR="00AC425C" w:rsidRPr="00AC425C" w:rsidRDefault="00AC425C" w:rsidP="00AC425C">
      <w:pPr>
        <w:pStyle w:val="Bullet2-After1st"/>
      </w:pPr>
      <w:r w:rsidRPr="00AC425C">
        <w:t xml:space="preserve">Lift </w:t>
      </w:r>
      <w:r w:rsidR="00204E1F">
        <w:t>M</w:t>
      </w:r>
      <w:r w:rsidRPr="00AC425C">
        <w:t>embers at the support points specified by the manufacturer.</w:t>
      </w:r>
    </w:p>
    <w:p w14:paraId="76FCEA1D" w14:textId="48017D90" w:rsidR="00AC425C" w:rsidRPr="00AC425C" w:rsidRDefault="00AC425C" w:rsidP="00AC425C">
      <w:pPr>
        <w:pStyle w:val="Bullet2-After1st"/>
      </w:pPr>
      <w:r w:rsidRPr="00AC425C">
        <w:t xml:space="preserve">Lift </w:t>
      </w:r>
      <w:r w:rsidR="00204E1F">
        <w:t>M</w:t>
      </w:r>
      <w:r w:rsidRPr="00AC425C">
        <w:t>embers in a manner that does not cause damaging bending or torsional forces.</w:t>
      </w:r>
    </w:p>
    <w:p w14:paraId="5FAE5EDB" w14:textId="0AC93638" w:rsidR="00AC425C" w:rsidRPr="00AC425C" w:rsidRDefault="00AC425C" w:rsidP="00AC425C">
      <w:pPr>
        <w:pStyle w:val="Bullet2-After1st"/>
      </w:pPr>
      <w:r w:rsidRPr="00AC425C">
        <w:t>Members will be rejected if not handled as specified.</w:t>
      </w:r>
    </w:p>
    <w:p w14:paraId="3F79EF5F" w14:textId="77777777" w:rsidR="00AC425C" w:rsidRPr="00AC425C" w:rsidRDefault="00AC425C" w:rsidP="00AC425C">
      <w:pPr>
        <w:pStyle w:val="Indent1"/>
      </w:pPr>
    </w:p>
    <w:p w14:paraId="43E0D3FF" w14:textId="5F695F4F" w:rsidR="00AC425C" w:rsidRPr="00AC425C" w:rsidRDefault="00AC425C" w:rsidP="00AC425C">
      <w:pPr>
        <w:pStyle w:val="Indent1"/>
      </w:pPr>
      <w:r w:rsidRPr="00AC425C">
        <w:rPr>
          <w:b/>
        </w:rPr>
        <w:lastRenderedPageBreak/>
        <w:t>(b)  Storing</w:t>
      </w:r>
      <w:r w:rsidRPr="00AC425C">
        <w:t> </w:t>
      </w:r>
      <w:r w:rsidRPr="00AC425C">
        <w:noBreakHyphen/>
        <w:t xml:space="preserve"> Store </w:t>
      </w:r>
      <w:r w:rsidR="00204E1F">
        <w:t>M</w:t>
      </w:r>
      <w:r w:rsidRPr="00AC425C">
        <w:t>embers with support points that are level transversely.</w:t>
      </w:r>
    </w:p>
    <w:p w14:paraId="2331B83A" w14:textId="77777777" w:rsidR="00AC425C" w:rsidRPr="00AC425C" w:rsidRDefault="00AC425C" w:rsidP="00AC425C">
      <w:pPr>
        <w:pStyle w:val="Indent1"/>
      </w:pPr>
    </w:p>
    <w:p w14:paraId="457553B3" w14:textId="4D0238C6" w:rsidR="00AC425C" w:rsidRPr="00AC425C" w:rsidRDefault="00AC425C" w:rsidP="00AC425C">
      <w:pPr>
        <w:pStyle w:val="Indent1"/>
      </w:pPr>
      <w:r w:rsidRPr="00AC425C">
        <w:rPr>
          <w:b/>
        </w:rPr>
        <w:t>(c)  Transporting</w:t>
      </w:r>
      <w:r w:rsidRPr="00AC425C">
        <w:t> </w:t>
      </w:r>
      <w:r w:rsidRPr="00AC425C">
        <w:noBreakHyphen/>
        <w:t xml:space="preserve"> Transport </w:t>
      </w:r>
      <w:r w:rsidR="003C3BC7">
        <w:t>M</w:t>
      </w:r>
      <w:r w:rsidRPr="00AC425C">
        <w:t>embers from the casting yard not less than 7 Calendar Days after casting, not less than 7 Calendar Days after all concrete patching and repairing is complete and after 28-Day compressive strengths have been achieved.</w:t>
      </w:r>
    </w:p>
    <w:p w14:paraId="4118D092" w14:textId="77777777" w:rsidR="00AC425C" w:rsidRPr="00AC425C" w:rsidRDefault="00AC425C" w:rsidP="00AC425C">
      <w:pPr>
        <w:pStyle w:val="Indent1"/>
      </w:pPr>
    </w:p>
    <w:p w14:paraId="70064302" w14:textId="2F1D5367" w:rsidR="00AC425C" w:rsidRPr="00AC425C" w:rsidRDefault="00AC425C" w:rsidP="00AC425C">
      <w:pPr>
        <w:pStyle w:val="Indent1"/>
      </w:pPr>
      <w:r w:rsidRPr="00AC425C">
        <w:t xml:space="preserve">Damaged </w:t>
      </w:r>
      <w:r w:rsidR="003C3BC7">
        <w:t>M</w:t>
      </w:r>
      <w:r w:rsidRPr="00AC425C">
        <w:t xml:space="preserve">embers will be rejected. Replace damaged </w:t>
      </w:r>
      <w:r w:rsidR="003C3BC7">
        <w:t>M</w:t>
      </w:r>
      <w:r w:rsidRPr="00AC425C">
        <w:t xml:space="preserve">embers, or if allowed by the Engineer, repair damaged </w:t>
      </w:r>
      <w:r w:rsidR="003C3BC7">
        <w:t>M</w:t>
      </w:r>
      <w:r w:rsidRPr="00AC425C">
        <w:t>embers to the Engineer's satisfaction at no additional cost to the Agency.</w:t>
      </w:r>
    </w:p>
    <w:p w14:paraId="3B4598FD" w14:textId="77777777" w:rsidR="00AC425C" w:rsidRPr="00AC425C" w:rsidRDefault="00AC425C" w:rsidP="00AC425C">
      <w:pPr>
        <w:pStyle w:val="Indent1"/>
      </w:pPr>
    </w:p>
    <w:p w14:paraId="780B0616" w14:textId="1CA412AD" w:rsidR="00AC425C" w:rsidRPr="00AC425C" w:rsidRDefault="00AC425C" w:rsidP="00AC425C">
      <w:pPr>
        <w:pStyle w:val="Indent1"/>
      </w:pPr>
      <w:r w:rsidRPr="00AC425C">
        <w:rPr>
          <w:b/>
        </w:rPr>
        <w:t>(d)  Erecting and Bracing</w:t>
      </w:r>
      <w:r w:rsidRPr="00AC425C">
        <w:t> </w:t>
      </w:r>
      <w:r w:rsidRPr="00AC425C">
        <w:noBreakHyphen/>
        <w:t xml:space="preserve"> After a </w:t>
      </w:r>
      <w:proofErr w:type="gramStart"/>
      <w:r w:rsidR="003C3BC7">
        <w:t>M</w:t>
      </w:r>
      <w:r w:rsidRPr="00AC425C">
        <w:t>ember</w:t>
      </w:r>
      <w:proofErr w:type="gramEnd"/>
      <w:r w:rsidRPr="00AC425C">
        <w:t xml:space="preserve"> has been erected and until it is secured to the Structure, provide temporary bracing as necessary to resist wind or other loads.</w:t>
      </w:r>
    </w:p>
    <w:p w14:paraId="59F57493" w14:textId="77777777" w:rsidR="00AC425C" w:rsidRPr="00AC425C" w:rsidRDefault="00AC425C" w:rsidP="00AC425C"/>
    <w:p w14:paraId="38860B89" w14:textId="522D14D4" w:rsidR="00AC425C" w:rsidRPr="00AC425C" w:rsidRDefault="00AC425C" w:rsidP="00AC425C">
      <w:r w:rsidRPr="00AC425C">
        <w:rPr>
          <w:b/>
        </w:rPr>
        <w:t>00552.50  Precast Member Connections</w:t>
      </w:r>
      <w:r w:rsidRPr="00AC425C">
        <w:t> </w:t>
      </w:r>
      <w:r w:rsidRPr="00AC425C">
        <w:noBreakHyphen/>
        <w:t xml:space="preserve"> Provide connections between </w:t>
      </w:r>
      <w:r w:rsidR="003C3BC7">
        <w:t>M</w:t>
      </w:r>
      <w:r w:rsidRPr="00AC425C">
        <w:t>embers as shown and specified.</w:t>
      </w:r>
    </w:p>
    <w:p w14:paraId="09756256" w14:textId="77777777" w:rsidR="00AC425C" w:rsidRPr="00AC425C" w:rsidRDefault="00AC425C" w:rsidP="00AC425C"/>
    <w:p w14:paraId="774A2F5E" w14:textId="28710D1E" w:rsidR="00AC425C" w:rsidRPr="00AC425C" w:rsidRDefault="00AC425C" w:rsidP="00AC425C">
      <w:pPr>
        <w:pStyle w:val="Indent1"/>
      </w:pPr>
      <w:r w:rsidRPr="00AC425C">
        <w:rPr>
          <w:b/>
        </w:rPr>
        <w:t>(a)  Closure Pour</w:t>
      </w:r>
      <w:r w:rsidRPr="00AC425C">
        <w:t> </w:t>
      </w:r>
      <w:r w:rsidRPr="00AC425C">
        <w:noBreakHyphen/>
        <w:t xml:space="preserve"> Provide exposed Aggregate finish up to a 1/4” amplitude at </w:t>
      </w:r>
      <w:r w:rsidR="003C3BC7">
        <w:t>M</w:t>
      </w:r>
      <w:r w:rsidRPr="00AC425C">
        <w:t xml:space="preserve">ember interfaces that </w:t>
      </w:r>
      <w:r w:rsidR="009D2D2F">
        <w:t>are</w:t>
      </w:r>
      <w:r w:rsidRPr="00AC425C">
        <w:t xml:space="preserve"> in contact with the closure pour Material by using surface retarders from the QPL or other methods approved by the Engineer. Visually verify the surface profile of all prepared surfaces according to </w:t>
      </w:r>
      <w:r w:rsidRPr="00AC425C">
        <w:rPr>
          <w:i/>
        </w:rPr>
        <w:t>International Concrete Repair Institute (ICRI) Guideline 310.2R-2013 Selecting and Specifying Concrete Surface Preparation for Sealers, Coatings, Polymer Overlays, and Concrete Repair - surface profile CSP 7</w:t>
      </w:r>
      <w:r w:rsidRPr="00AC425C">
        <w:t>.</w:t>
      </w:r>
    </w:p>
    <w:p w14:paraId="740816D7" w14:textId="77777777" w:rsidR="00AC425C" w:rsidRPr="00AC425C" w:rsidRDefault="00AC425C" w:rsidP="00AC425C">
      <w:pPr>
        <w:pStyle w:val="Indent1"/>
      </w:pPr>
    </w:p>
    <w:p w14:paraId="7561334F" w14:textId="746BE0EB" w:rsidR="00AC425C" w:rsidRPr="00AC425C" w:rsidRDefault="00AC425C" w:rsidP="00AC425C">
      <w:pPr>
        <w:pStyle w:val="Indent1"/>
      </w:pPr>
      <w:r w:rsidRPr="00AC425C">
        <w:t xml:space="preserve">Provide necessary forms and seal the closure pour space. Wet </w:t>
      </w:r>
      <w:r w:rsidR="003C3BC7">
        <w:t>Member</w:t>
      </w:r>
      <w:r w:rsidRPr="00AC425C">
        <w:t xml:space="preserve"> interface</w:t>
      </w:r>
      <w:r w:rsidR="00B87D66">
        <w:t>s</w:t>
      </w:r>
      <w:r w:rsidRPr="00AC425C">
        <w:t xml:space="preserve"> for a minimum of 8 hours and to a saturated surface dry condition immediately before placing the closure pour Material. Ensure that the surfaces are free of contaminants. Blow out with compressed air any standing water in depressions, holes or low area.</w:t>
      </w:r>
    </w:p>
    <w:p w14:paraId="2CFA4B9F" w14:textId="77777777" w:rsidR="00AC425C" w:rsidRPr="00AC425C" w:rsidRDefault="00AC425C" w:rsidP="00AC425C">
      <w:pPr>
        <w:pStyle w:val="Indent1"/>
      </w:pPr>
    </w:p>
    <w:p w14:paraId="1933D839" w14:textId="77777777" w:rsidR="00AC425C" w:rsidRPr="00AC425C" w:rsidRDefault="00AC425C" w:rsidP="00AC425C">
      <w:pPr>
        <w:pStyle w:val="Indent1"/>
      </w:pPr>
      <w:r w:rsidRPr="00AC425C">
        <w:rPr>
          <w:b/>
        </w:rPr>
        <w:t>(b)  Welding</w:t>
      </w:r>
      <w:r w:rsidRPr="00AC425C">
        <w:t> </w:t>
      </w:r>
      <w:r w:rsidRPr="00AC425C">
        <w:noBreakHyphen/>
        <w:t> Perform structural steel welding according to 00560.26(b).</w:t>
      </w:r>
    </w:p>
    <w:p w14:paraId="74FAC4CA" w14:textId="77777777" w:rsidR="00AC425C" w:rsidRPr="00AC425C" w:rsidRDefault="00AC425C" w:rsidP="00AC425C">
      <w:pPr>
        <w:pStyle w:val="Indent1"/>
      </w:pPr>
    </w:p>
    <w:p w14:paraId="535C8187" w14:textId="4949F0A3" w:rsidR="00AC425C" w:rsidRPr="00AC425C" w:rsidRDefault="00AC425C" w:rsidP="00AC425C">
      <w:pPr>
        <w:pStyle w:val="Indent1"/>
      </w:pPr>
      <w:r w:rsidRPr="00AC425C">
        <w:rPr>
          <w:b/>
        </w:rPr>
        <w:t>(c)  Bolting</w:t>
      </w:r>
      <w:r w:rsidRPr="00AC425C">
        <w:t> </w:t>
      </w:r>
      <w:r w:rsidRPr="00AC425C">
        <w:noBreakHyphen/>
        <w:t xml:space="preserve"> After </w:t>
      </w:r>
      <w:r w:rsidR="00B87D66">
        <w:t>M</w:t>
      </w:r>
      <w:r w:rsidRPr="00AC425C">
        <w:t>embers are set as shown, mark the position of the nut with a permanent felt tip pen or similar marker. Rotate the nut of each anchor bolt past snug</w:t>
      </w:r>
      <w:r w:rsidRPr="00AC425C">
        <w:noBreakHyphen/>
        <w:t>tight by no more than 1/6 turn, unless shown otherwise.</w:t>
      </w:r>
    </w:p>
    <w:p w14:paraId="1EE1F388" w14:textId="77777777" w:rsidR="00AC425C" w:rsidRPr="00AC425C" w:rsidRDefault="00AC425C" w:rsidP="00AC425C">
      <w:pPr>
        <w:pStyle w:val="Indent1"/>
      </w:pPr>
    </w:p>
    <w:p w14:paraId="5D4879ED" w14:textId="6053A86E" w:rsidR="00AC425C" w:rsidRPr="00AC425C" w:rsidRDefault="00AC425C" w:rsidP="00AC425C">
      <w:pPr>
        <w:pStyle w:val="Indent1"/>
      </w:pPr>
      <w:r w:rsidRPr="00AC425C">
        <w:rPr>
          <w:b/>
        </w:rPr>
        <w:t>(d)  Mechanical Splice</w:t>
      </w:r>
      <w:r w:rsidRPr="00AC425C">
        <w:t> </w:t>
      </w:r>
      <w:r w:rsidRPr="00AC425C">
        <w:noBreakHyphen/>
        <w:t xml:space="preserve"> Use mechanical splice from the QPL. Install mechanical splice in </w:t>
      </w:r>
      <w:r w:rsidR="00B87D66">
        <w:t>M</w:t>
      </w:r>
      <w:r w:rsidRPr="00AC425C">
        <w:t xml:space="preserve">embers and make connection between the </w:t>
      </w:r>
      <w:r w:rsidR="00B87D66">
        <w:t>M</w:t>
      </w:r>
      <w:r w:rsidRPr="00AC425C">
        <w:t>embers as shown and according to the manufacturer’s recommendation.</w:t>
      </w:r>
    </w:p>
    <w:p w14:paraId="407A6AEA" w14:textId="77777777" w:rsidR="00AC425C" w:rsidRPr="00AC425C" w:rsidRDefault="00AC425C" w:rsidP="00AC425C"/>
    <w:p w14:paraId="3364697A" w14:textId="77777777" w:rsidR="00AC425C" w:rsidRPr="00AC425C" w:rsidRDefault="00AC425C" w:rsidP="00AC425C">
      <w:pPr>
        <w:pStyle w:val="Instructions-Indented"/>
      </w:pPr>
      <w:r w:rsidRPr="00AC425C">
        <w:t>(Use the following subsection .51, when pile cap socket connection is required.)</w:t>
      </w:r>
    </w:p>
    <w:p w14:paraId="2E2F3853" w14:textId="77777777" w:rsidR="00AC425C" w:rsidRPr="00AC425C" w:rsidRDefault="00AC425C" w:rsidP="00AC425C"/>
    <w:p w14:paraId="64909B2C" w14:textId="77777777" w:rsidR="00AC425C" w:rsidRPr="00AC425C" w:rsidRDefault="00AC425C" w:rsidP="00AC425C">
      <w:r w:rsidRPr="00AC425C">
        <w:rPr>
          <w:b/>
        </w:rPr>
        <w:t>00552.51  Pile Cap Socket Connections</w:t>
      </w:r>
      <w:r w:rsidRPr="00AC425C">
        <w:t> </w:t>
      </w:r>
      <w:r w:rsidRPr="00AC425C">
        <w:noBreakHyphen/>
        <w:t> Ensure that surface inside pile cap sockets is free of contaminants. After precast pile caps are erected in place as shown and the bottom of sockets are sealed, fill the sockets with the Material as shown and specified. Allow the Material to flow from the vents until water or entrapped air is removed.</w:t>
      </w:r>
    </w:p>
    <w:p w14:paraId="1A9DCAB7" w14:textId="77777777" w:rsidR="00AC425C" w:rsidRPr="00AC425C" w:rsidRDefault="00AC425C" w:rsidP="00AC425C"/>
    <w:p w14:paraId="32769F41" w14:textId="77777777" w:rsidR="00AC425C" w:rsidRPr="00AC425C" w:rsidRDefault="00AC425C" w:rsidP="00AC425C">
      <w:pPr>
        <w:pStyle w:val="Heading2"/>
      </w:pPr>
      <w:r w:rsidRPr="00AC425C">
        <w:t>Measurement</w:t>
      </w:r>
    </w:p>
    <w:p w14:paraId="0BC8531D" w14:textId="77777777" w:rsidR="00AC425C" w:rsidRPr="00AC425C" w:rsidRDefault="00AC425C" w:rsidP="00AC425C"/>
    <w:p w14:paraId="1F29327D" w14:textId="77777777" w:rsidR="00AC425C" w:rsidRPr="00AC425C" w:rsidRDefault="00AC425C" w:rsidP="00AC425C">
      <w:r w:rsidRPr="00AC425C">
        <w:rPr>
          <w:b/>
        </w:rPr>
        <w:t>00552.80 Measurement</w:t>
      </w:r>
      <w:r w:rsidRPr="00AC425C">
        <w:t> </w:t>
      </w:r>
      <w:r w:rsidRPr="00AC425C">
        <w:noBreakHyphen/>
        <w:t> The quantities of Work performed under this Section will be measured according to the following:</w:t>
      </w:r>
    </w:p>
    <w:p w14:paraId="0A82ACAC" w14:textId="77777777" w:rsidR="00AC425C" w:rsidRPr="00AC425C" w:rsidRDefault="00AC425C" w:rsidP="00AC425C"/>
    <w:p w14:paraId="5226EBFE" w14:textId="1E087792" w:rsidR="00AC425C" w:rsidRPr="00AC425C" w:rsidRDefault="00AC425C" w:rsidP="00AC425C">
      <w:r w:rsidRPr="00AC425C">
        <w:rPr>
          <w:b/>
        </w:rPr>
        <w:lastRenderedPageBreak/>
        <w:t>Length Basis</w:t>
      </w:r>
      <w:r w:rsidRPr="00AC425C">
        <w:t> </w:t>
      </w:r>
      <w:r w:rsidRPr="00AC425C">
        <w:noBreakHyphen/>
        <w:t xml:space="preserve"> The quantities will be the theoretical horizontal length shown for each </w:t>
      </w:r>
      <w:r w:rsidR="00B87D66">
        <w:t>M</w:t>
      </w:r>
      <w:r w:rsidRPr="00AC425C">
        <w:t xml:space="preserve">ember, added together to calculate a total length for each </w:t>
      </w:r>
      <w:r w:rsidR="00B87D66">
        <w:t>M</w:t>
      </w:r>
      <w:r w:rsidRPr="00AC425C">
        <w:t>ember type and size.</w:t>
      </w:r>
    </w:p>
    <w:p w14:paraId="3A38613D" w14:textId="77777777" w:rsidR="00AC425C" w:rsidRPr="00AC425C" w:rsidRDefault="00AC425C" w:rsidP="00AC425C"/>
    <w:p w14:paraId="1FF74591" w14:textId="5EE79F8C" w:rsidR="00AC425C" w:rsidRPr="00AC425C" w:rsidRDefault="00AC425C" w:rsidP="00AC425C">
      <w:r w:rsidRPr="00AC425C">
        <w:rPr>
          <w:b/>
        </w:rPr>
        <w:t>Area Basis</w:t>
      </w:r>
      <w:r w:rsidRPr="00AC425C">
        <w:t> </w:t>
      </w:r>
      <w:r w:rsidRPr="00AC425C">
        <w:noBreakHyphen/>
        <w:t xml:space="preserve"> The quantities of precast approach slabs will be determined by calculating the theoretical top surface area of the </w:t>
      </w:r>
      <w:r w:rsidR="00B87D66">
        <w:t>M</w:t>
      </w:r>
      <w:r w:rsidRPr="00AC425C">
        <w:t>embers based on the dimensions shown. The quantities of precast wingwalls will be determined by calculating the theoretical wall face area projected onto a vertical plane along one side of the precast wingwalls based on the dimensions shown.</w:t>
      </w:r>
    </w:p>
    <w:p w14:paraId="6C348E6F" w14:textId="77777777" w:rsidR="00AC425C" w:rsidRPr="00AC425C" w:rsidRDefault="00AC425C" w:rsidP="00AC425C"/>
    <w:p w14:paraId="37493275" w14:textId="0E6B6F6C" w:rsidR="00AC425C" w:rsidRPr="00AC425C" w:rsidRDefault="00AC425C" w:rsidP="00AC425C">
      <w:r w:rsidRPr="00AC425C">
        <w:t xml:space="preserve">Field measurement of </w:t>
      </w:r>
      <w:r w:rsidR="00B87D66">
        <w:t>M</w:t>
      </w:r>
      <w:r w:rsidRPr="00AC425C">
        <w:t>ember dimensions will not be made.</w:t>
      </w:r>
    </w:p>
    <w:p w14:paraId="0E218F58" w14:textId="77777777" w:rsidR="00AC425C" w:rsidRPr="00AC425C" w:rsidRDefault="00AC425C" w:rsidP="00AC425C"/>
    <w:p w14:paraId="3884D878" w14:textId="77777777" w:rsidR="00AC425C" w:rsidRPr="00AC425C" w:rsidRDefault="00AC425C" w:rsidP="00AC425C">
      <w:pPr>
        <w:pStyle w:val="Heading2"/>
      </w:pPr>
      <w:r w:rsidRPr="00AC425C">
        <w:t>Payment</w:t>
      </w:r>
    </w:p>
    <w:p w14:paraId="5B714198" w14:textId="77777777" w:rsidR="00AC425C" w:rsidRPr="00AC425C" w:rsidRDefault="00AC425C" w:rsidP="00AC425C"/>
    <w:p w14:paraId="22EE416F" w14:textId="77777777" w:rsidR="00AC425C" w:rsidRPr="00AC425C" w:rsidRDefault="00AC425C" w:rsidP="00AC425C">
      <w:r w:rsidRPr="00AC425C">
        <w:rPr>
          <w:b/>
        </w:rPr>
        <w:t>00552.90  Payment</w:t>
      </w:r>
      <w:r w:rsidRPr="00AC425C">
        <w:t> </w:t>
      </w:r>
      <w:r w:rsidRPr="00AC425C">
        <w:noBreakHyphen/>
        <w:t> The accepted quantities of Work performed under this Section will be paid for at the Contract unit price, per unit of measurement, for the following items:</w:t>
      </w:r>
    </w:p>
    <w:p w14:paraId="2950F14E" w14:textId="77777777" w:rsidR="00AC425C" w:rsidRPr="00AC425C" w:rsidRDefault="00AC425C" w:rsidP="00AC425C"/>
    <w:p w14:paraId="2145F6BC" w14:textId="77777777" w:rsidR="00AC425C" w:rsidRPr="00AC425C" w:rsidRDefault="00AC425C" w:rsidP="00AC425C">
      <w:pPr>
        <w:pStyle w:val="Listpaymentheading"/>
      </w:pPr>
      <w:r w:rsidRPr="00AC425C">
        <w:tab/>
      </w:r>
      <w:r w:rsidRPr="00AC425C">
        <w:tab/>
        <w:t>Pay Item</w:t>
      </w:r>
      <w:r w:rsidRPr="00AC425C">
        <w:tab/>
        <w:t>Unit of Measurement</w:t>
      </w:r>
    </w:p>
    <w:p w14:paraId="14174305" w14:textId="77777777" w:rsidR="00AC425C" w:rsidRPr="00AC425C" w:rsidRDefault="00AC425C" w:rsidP="00AC425C"/>
    <w:p w14:paraId="5B72DD8C" w14:textId="77777777" w:rsidR="00AC425C" w:rsidRPr="00AC425C" w:rsidRDefault="00AC425C" w:rsidP="00AC425C">
      <w:pPr>
        <w:pStyle w:val="Listpayment"/>
      </w:pPr>
      <w:r w:rsidRPr="00AC425C">
        <w:tab/>
        <w:t>(a)</w:t>
      </w:r>
      <w:r w:rsidRPr="00AC425C">
        <w:tab/>
        <w:t>_____Precast Pile Cap</w:t>
      </w:r>
      <w:r w:rsidRPr="00AC425C">
        <w:tab/>
        <w:t>Foot</w:t>
      </w:r>
    </w:p>
    <w:p w14:paraId="60AA2FAE" w14:textId="77777777" w:rsidR="00AC425C" w:rsidRPr="00AC425C" w:rsidRDefault="00AC425C" w:rsidP="00AC425C">
      <w:pPr>
        <w:pStyle w:val="Listpayment"/>
      </w:pPr>
      <w:r w:rsidRPr="00AC425C">
        <w:tab/>
        <w:t>(b)</w:t>
      </w:r>
      <w:r w:rsidRPr="00AC425C">
        <w:tab/>
        <w:t>Precast Bridge Approach Slab</w:t>
      </w:r>
      <w:r w:rsidRPr="00AC425C">
        <w:tab/>
        <w:t>Square Yard</w:t>
      </w:r>
    </w:p>
    <w:p w14:paraId="7BF40EA8" w14:textId="77777777" w:rsidR="00AC425C" w:rsidRPr="00AC425C" w:rsidRDefault="00AC425C" w:rsidP="00AC425C">
      <w:pPr>
        <w:pStyle w:val="Listpayment"/>
      </w:pPr>
      <w:r w:rsidRPr="00AC425C">
        <w:tab/>
        <w:t>(c)</w:t>
      </w:r>
      <w:r w:rsidRPr="00AC425C">
        <w:tab/>
        <w:t>Precast Wingwalls</w:t>
      </w:r>
      <w:r w:rsidRPr="00AC425C">
        <w:tab/>
        <w:t>Square Foot</w:t>
      </w:r>
    </w:p>
    <w:p w14:paraId="5CE34B2D" w14:textId="77777777" w:rsidR="00AC425C" w:rsidRPr="00AC425C" w:rsidRDefault="00AC425C" w:rsidP="00AC425C"/>
    <w:p w14:paraId="16C7D8D7" w14:textId="77777777" w:rsidR="00AC425C" w:rsidRPr="00AC425C" w:rsidRDefault="00AC425C" w:rsidP="00AC425C">
      <w:r w:rsidRPr="00AC425C">
        <w:t>In item (a), the pile cap height and width will be inserted in the blank.</w:t>
      </w:r>
    </w:p>
    <w:p w14:paraId="0BD65B45" w14:textId="77777777" w:rsidR="00AC425C" w:rsidRPr="00AC425C" w:rsidRDefault="00AC425C" w:rsidP="00AC425C"/>
    <w:p w14:paraId="39780B28" w14:textId="77777777" w:rsidR="00AC425C" w:rsidRPr="00AC425C" w:rsidRDefault="00AC425C" w:rsidP="00AC425C">
      <w:r w:rsidRPr="00AC425C">
        <w:t>Payment will be payment in full for furnishing and placing all Materials, and for furnishing all Equipment, labor and Incidentals necessary to complete the Work as specified.</w:t>
      </w:r>
    </w:p>
    <w:p w14:paraId="4D50D3FF" w14:textId="77777777" w:rsidR="00AC425C" w:rsidRPr="00AC425C" w:rsidRDefault="00AC425C" w:rsidP="00AC425C"/>
    <w:p w14:paraId="30E1CF01" w14:textId="77777777" w:rsidR="00AC425C" w:rsidRPr="00AC425C" w:rsidRDefault="00AC425C" w:rsidP="00AC425C">
      <w:r w:rsidRPr="00AC425C">
        <w:t>No separate or additional payment will be made for:</w:t>
      </w:r>
    </w:p>
    <w:p w14:paraId="61CF2C62" w14:textId="77777777" w:rsidR="00AC425C" w:rsidRPr="00AC425C" w:rsidRDefault="00AC425C" w:rsidP="00AC425C"/>
    <w:p w14:paraId="63E68F54" w14:textId="5C794310" w:rsidR="00AC425C" w:rsidRPr="00AC425C" w:rsidRDefault="00AC425C" w:rsidP="00AC425C">
      <w:pPr>
        <w:pStyle w:val="Bullet1"/>
      </w:pPr>
      <w:r w:rsidRPr="00AC425C">
        <w:t xml:space="preserve">reinforcement, anchorages, corrugated metal pipe, plates, nuts, mechanical splices, and all other material contained within and extending from the </w:t>
      </w:r>
      <w:r w:rsidR="00B87D66">
        <w:t>M</w:t>
      </w:r>
      <w:r w:rsidRPr="00AC425C">
        <w:t>ember</w:t>
      </w:r>
    </w:p>
    <w:p w14:paraId="1F1580A7" w14:textId="77777777" w:rsidR="00AC425C" w:rsidRPr="00AC425C" w:rsidRDefault="00AC425C" w:rsidP="00AC425C">
      <w:pPr>
        <w:pStyle w:val="Bullet1-After1st"/>
      </w:pPr>
      <w:r w:rsidRPr="00AC425C">
        <w:t>furnishing and placing sand leveling courses</w:t>
      </w:r>
    </w:p>
    <w:p w14:paraId="16F5592B" w14:textId="132C3EEF" w:rsidR="00AC425C" w:rsidRPr="00AC425C" w:rsidRDefault="00AC425C" w:rsidP="00AC425C">
      <w:pPr>
        <w:pStyle w:val="Bullet1-After1st"/>
      </w:pPr>
      <w:r w:rsidRPr="00AC425C">
        <w:t xml:space="preserve">furnishing, transporting, and placing </w:t>
      </w:r>
      <w:r w:rsidR="00B87D66">
        <w:t>M</w:t>
      </w:r>
      <w:r w:rsidRPr="00AC425C">
        <w:t>embers</w:t>
      </w:r>
    </w:p>
    <w:p w14:paraId="58C6C3A8" w14:textId="65B36471" w:rsidR="00AC425C" w:rsidRPr="00AC425C" w:rsidRDefault="00AC425C" w:rsidP="008C60B2">
      <w:pPr>
        <w:pStyle w:val="Bullet1-After1st"/>
      </w:pPr>
      <w:r w:rsidRPr="00AC425C">
        <w:t>furnishing and placing anchor bolts, dowels, and threaded rods where applicable</w:t>
      </w:r>
    </w:p>
    <w:p w14:paraId="5C4CFA44" w14:textId="77777777" w:rsidR="00AC425C" w:rsidRPr="00AC425C" w:rsidRDefault="00AC425C" w:rsidP="00AC425C">
      <w:pPr>
        <w:pStyle w:val="Bullet1-After1st"/>
      </w:pPr>
      <w:r w:rsidRPr="00AC425C">
        <w:t>furnishing and grouting bolt blockouts, voids, and socket connections</w:t>
      </w:r>
    </w:p>
    <w:p w14:paraId="1029F4AC" w14:textId="67FAB421" w:rsidR="00AC425C" w:rsidRPr="00AC425C" w:rsidRDefault="00AC425C" w:rsidP="00AC425C">
      <w:pPr>
        <w:pStyle w:val="Bullet1-After1st"/>
      </w:pPr>
      <w:r w:rsidRPr="00AC425C">
        <w:t xml:space="preserve">providing surface finish on </w:t>
      </w:r>
      <w:r w:rsidR="00B87D66">
        <w:t>M</w:t>
      </w:r>
      <w:r w:rsidRPr="00AC425C">
        <w:t>embers</w:t>
      </w:r>
    </w:p>
    <w:p w14:paraId="65CB85CD" w14:textId="10411E8A" w:rsidR="00AC425C" w:rsidRPr="00AC425C" w:rsidRDefault="00AC425C" w:rsidP="004077AC">
      <w:pPr>
        <w:pStyle w:val="Bullet1-After1st"/>
      </w:pPr>
      <w:r w:rsidRPr="00AC425C">
        <w:t>plant assembly, fit-up and corrective work</w:t>
      </w:r>
    </w:p>
    <w:p w14:paraId="659E3B00" w14:textId="2CE30E07" w:rsidR="00D33CE2" w:rsidRPr="00AC425C" w:rsidRDefault="00D33CE2" w:rsidP="00D67EFA"/>
    <w:p w14:paraId="1D9DE575" w14:textId="77777777" w:rsidR="004818EC" w:rsidRPr="00AC425C" w:rsidRDefault="004818EC" w:rsidP="00D67EFA"/>
    <w:sectPr w:rsidR="004818EC" w:rsidRPr="00AC425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84EBB" w14:textId="77777777" w:rsidR="006642DA" w:rsidRDefault="006642DA">
      <w:r>
        <w:separator/>
      </w:r>
    </w:p>
  </w:endnote>
  <w:endnote w:type="continuationSeparator" w:id="0">
    <w:p w14:paraId="07ACCD25" w14:textId="77777777" w:rsidR="006642DA" w:rsidRDefault="0066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6AB57" w14:textId="77777777" w:rsidR="006642DA" w:rsidRDefault="006642DA">
      <w:r>
        <w:separator/>
      </w:r>
    </w:p>
  </w:footnote>
  <w:footnote w:type="continuationSeparator" w:id="0">
    <w:p w14:paraId="2620C474" w14:textId="77777777" w:rsidR="006642DA" w:rsidRDefault="00664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3"/>
  </w:num>
  <w:num w:numId="6" w16cid:durableId="1839691964">
    <w:abstractNumId w:val="18"/>
  </w:num>
  <w:num w:numId="7" w16cid:durableId="632180314">
    <w:abstractNumId w:val="17"/>
  </w:num>
  <w:num w:numId="8" w16cid:durableId="384527350">
    <w:abstractNumId w:val="6"/>
  </w:num>
  <w:num w:numId="9" w16cid:durableId="109519119">
    <w:abstractNumId w:val="16"/>
  </w:num>
  <w:num w:numId="10" w16cid:durableId="2060007876">
    <w:abstractNumId w:val="19"/>
  </w:num>
  <w:num w:numId="11" w16cid:durableId="1741443827">
    <w:abstractNumId w:val="5"/>
  </w:num>
  <w:num w:numId="12" w16cid:durableId="1348403785">
    <w:abstractNumId w:val="15"/>
  </w:num>
  <w:num w:numId="13" w16cid:durableId="141964458">
    <w:abstractNumId w:val="3"/>
  </w:num>
  <w:num w:numId="14" w16cid:durableId="77600786">
    <w:abstractNumId w:val="7"/>
  </w:num>
  <w:num w:numId="15" w16cid:durableId="1515732428">
    <w:abstractNumId w:val="14"/>
  </w:num>
  <w:num w:numId="16" w16cid:durableId="1410544245">
    <w:abstractNumId w:val="12"/>
  </w:num>
  <w:num w:numId="17" w16cid:durableId="177275549">
    <w:abstractNumId w:val="4"/>
  </w:num>
  <w:num w:numId="18" w16cid:durableId="1422722966">
    <w:abstractNumId w:val="21"/>
  </w:num>
  <w:num w:numId="19" w16cid:durableId="1005669794">
    <w:abstractNumId w:val="0"/>
  </w:num>
  <w:num w:numId="20" w16cid:durableId="322314468">
    <w:abstractNumId w:val="10"/>
  </w:num>
  <w:num w:numId="21" w16cid:durableId="1972399557">
    <w:abstractNumId w:val="11"/>
  </w:num>
  <w:num w:numId="22" w16cid:durableId="20469832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2898"/>
    <w:rsid w:val="000659F1"/>
    <w:rsid w:val="00083B48"/>
    <w:rsid w:val="00085AEB"/>
    <w:rsid w:val="000A3C0C"/>
    <w:rsid w:val="000B0527"/>
    <w:rsid w:val="000B4355"/>
    <w:rsid w:val="000C2FAA"/>
    <w:rsid w:val="000C74BB"/>
    <w:rsid w:val="000C7CEA"/>
    <w:rsid w:val="000D1AD2"/>
    <w:rsid w:val="000D4CCD"/>
    <w:rsid w:val="000F34F5"/>
    <w:rsid w:val="00123FC3"/>
    <w:rsid w:val="001253E4"/>
    <w:rsid w:val="00130C22"/>
    <w:rsid w:val="00136722"/>
    <w:rsid w:val="0013776B"/>
    <w:rsid w:val="00145F14"/>
    <w:rsid w:val="00147A29"/>
    <w:rsid w:val="00183E42"/>
    <w:rsid w:val="001A35A0"/>
    <w:rsid w:val="001D11AF"/>
    <w:rsid w:val="00204E1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F1C0C"/>
    <w:rsid w:val="002F6A04"/>
    <w:rsid w:val="00306E2C"/>
    <w:rsid w:val="00313841"/>
    <w:rsid w:val="0034366A"/>
    <w:rsid w:val="003540D2"/>
    <w:rsid w:val="00364A6B"/>
    <w:rsid w:val="0037366F"/>
    <w:rsid w:val="003A250E"/>
    <w:rsid w:val="003B596B"/>
    <w:rsid w:val="003C3BC7"/>
    <w:rsid w:val="003C6D6D"/>
    <w:rsid w:val="003D6BF8"/>
    <w:rsid w:val="004077AC"/>
    <w:rsid w:val="0041239C"/>
    <w:rsid w:val="00421AFA"/>
    <w:rsid w:val="004306DC"/>
    <w:rsid w:val="00431A92"/>
    <w:rsid w:val="00432B24"/>
    <w:rsid w:val="00433F3F"/>
    <w:rsid w:val="0043569C"/>
    <w:rsid w:val="00453B3E"/>
    <w:rsid w:val="004576F2"/>
    <w:rsid w:val="004818EC"/>
    <w:rsid w:val="00495505"/>
    <w:rsid w:val="004A1E3D"/>
    <w:rsid w:val="004A4F6B"/>
    <w:rsid w:val="004E6032"/>
    <w:rsid w:val="005040AC"/>
    <w:rsid w:val="00511A7F"/>
    <w:rsid w:val="00523D58"/>
    <w:rsid w:val="005256B4"/>
    <w:rsid w:val="00532447"/>
    <w:rsid w:val="005569A6"/>
    <w:rsid w:val="00557586"/>
    <w:rsid w:val="00565B06"/>
    <w:rsid w:val="005675F0"/>
    <w:rsid w:val="00572902"/>
    <w:rsid w:val="00583653"/>
    <w:rsid w:val="0058690E"/>
    <w:rsid w:val="005A3C1B"/>
    <w:rsid w:val="005C05D4"/>
    <w:rsid w:val="005C2023"/>
    <w:rsid w:val="005C602C"/>
    <w:rsid w:val="005D7581"/>
    <w:rsid w:val="00613E90"/>
    <w:rsid w:val="006163DB"/>
    <w:rsid w:val="00630380"/>
    <w:rsid w:val="00630A9C"/>
    <w:rsid w:val="00634E70"/>
    <w:rsid w:val="00636879"/>
    <w:rsid w:val="00640BD0"/>
    <w:rsid w:val="00646729"/>
    <w:rsid w:val="0065162E"/>
    <w:rsid w:val="0065644A"/>
    <w:rsid w:val="00657490"/>
    <w:rsid w:val="006642DA"/>
    <w:rsid w:val="0068427A"/>
    <w:rsid w:val="00693EF7"/>
    <w:rsid w:val="006A0F1E"/>
    <w:rsid w:val="006A277B"/>
    <w:rsid w:val="006D59A2"/>
    <w:rsid w:val="006E4A46"/>
    <w:rsid w:val="00712CAE"/>
    <w:rsid w:val="00727A75"/>
    <w:rsid w:val="00730669"/>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CB8"/>
    <w:rsid w:val="00823E74"/>
    <w:rsid w:val="00836CC1"/>
    <w:rsid w:val="00836EFE"/>
    <w:rsid w:val="008500EF"/>
    <w:rsid w:val="00857F18"/>
    <w:rsid w:val="0086411E"/>
    <w:rsid w:val="008764CB"/>
    <w:rsid w:val="008919DF"/>
    <w:rsid w:val="0089445C"/>
    <w:rsid w:val="008A153F"/>
    <w:rsid w:val="008B40ED"/>
    <w:rsid w:val="008B554C"/>
    <w:rsid w:val="008B7E59"/>
    <w:rsid w:val="008C60B2"/>
    <w:rsid w:val="008E284E"/>
    <w:rsid w:val="008E78B1"/>
    <w:rsid w:val="008F1149"/>
    <w:rsid w:val="00900A5C"/>
    <w:rsid w:val="009130D3"/>
    <w:rsid w:val="00935B4A"/>
    <w:rsid w:val="009469A6"/>
    <w:rsid w:val="00953DC8"/>
    <w:rsid w:val="00966FD0"/>
    <w:rsid w:val="00983DFA"/>
    <w:rsid w:val="00994701"/>
    <w:rsid w:val="009A299D"/>
    <w:rsid w:val="009A584F"/>
    <w:rsid w:val="009D2D2F"/>
    <w:rsid w:val="009D68D1"/>
    <w:rsid w:val="009E033F"/>
    <w:rsid w:val="009E741C"/>
    <w:rsid w:val="009F20F1"/>
    <w:rsid w:val="00A0685B"/>
    <w:rsid w:val="00A15BBB"/>
    <w:rsid w:val="00A22080"/>
    <w:rsid w:val="00A31D67"/>
    <w:rsid w:val="00A442A9"/>
    <w:rsid w:val="00A50FD4"/>
    <w:rsid w:val="00A8623D"/>
    <w:rsid w:val="00AB3268"/>
    <w:rsid w:val="00AC425C"/>
    <w:rsid w:val="00AD65E8"/>
    <w:rsid w:val="00AE2C9E"/>
    <w:rsid w:val="00AF2241"/>
    <w:rsid w:val="00B02E74"/>
    <w:rsid w:val="00B16525"/>
    <w:rsid w:val="00B167E3"/>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11E69"/>
    <w:rsid w:val="00C203BD"/>
    <w:rsid w:val="00C25041"/>
    <w:rsid w:val="00C43AD2"/>
    <w:rsid w:val="00C53B9D"/>
    <w:rsid w:val="00C77BEC"/>
    <w:rsid w:val="00C82A79"/>
    <w:rsid w:val="00CB1B14"/>
    <w:rsid w:val="00CB5C52"/>
    <w:rsid w:val="00CC36B9"/>
    <w:rsid w:val="00CC4260"/>
    <w:rsid w:val="00CD31BD"/>
    <w:rsid w:val="00CD4D75"/>
    <w:rsid w:val="00CE044B"/>
    <w:rsid w:val="00CE4BD7"/>
    <w:rsid w:val="00CF25D8"/>
    <w:rsid w:val="00D156FB"/>
    <w:rsid w:val="00D253CE"/>
    <w:rsid w:val="00D33CE2"/>
    <w:rsid w:val="00D43F36"/>
    <w:rsid w:val="00D479AB"/>
    <w:rsid w:val="00D55F9B"/>
    <w:rsid w:val="00D57928"/>
    <w:rsid w:val="00D67EFA"/>
    <w:rsid w:val="00D73ED0"/>
    <w:rsid w:val="00D806D4"/>
    <w:rsid w:val="00DB0AF1"/>
    <w:rsid w:val="00DC768C"/>
    <w:rsid w:val="00DD1ABB"/>
    <w:rsid w:val="00DD5D41"/>
    <w:rsid w:val="00DE0636"/>
    <w:rsid w:val="00E15617"/>
    <w:rsid w:val="00E25C05"/>
    <w:rsid w:val="00E531AE"/>
    <w:rsid w:val="00E605C2"/>
    <w:rsid w:val="00E71EFF"/>
    <w:rsid w:val="00E73E5A"/>
    <w:rsid w:val="00E86E25"/>
    <w:rsid w:val="00E91E88"/>
    <w:rsid w:val="00EB0DCF"/>
    <w:rsid w:val="00EC021C"/>
    <w:rsid w:val="00EC45FF"/>
    <w:rsid w:val="00EE027E"/>
    <w:rsid w:val="00EF232C"/>
    <w:rsid w:val="00EF2C5B"/>
    <w:rsid w:val="00F01449"/>
    <w:rsid w:val="00F3015A"/>
    <w:rsid w:val="00F33EE2"/>
    <w:rsid w:val="00F36663"/>
    <w:rsid w:val="00F401F5"/>
    <w:rsid w:val="00F463BC"/>
    <w:rsid w:val="00F65E09"/>
    <w:rsid w:val="00F663CD"/>
    <w:rsid w:val="00F72617"/>
    <w:rsid w:val="00F930E4"/>
    <w:rsid w:val="00F976BA"/>
    <w:rsid w:val="00FB6B36"/>
    <w:rsid w:val="00FC73F9"/>
    <w:rsid w:val="00FE3402"/>
    <w:rsid w:val="00FE4709"/>
    <w:rsid w:val="00FE5194"/>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7</Pages>
  <Words>2566</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17162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SP00552</dc:title>
  <dc:subject>ODOT Specifications (2015)</dc:subject>
  <dc:creator>ODOT_Specs</dc:creator>
  <cp:lastModifiedBy>ODOT_Specs</cp:lastModifiedBy>
  <cp:revision>12</cp:revision>
  <cp:lastPrinted>2014-02-06T16:00:00Z</cp:lastPrinted>
  <dcterms:created xsi:type="dcterms:W3CDTF">2023-09-22T16:28:00Z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