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D2A3C" w14:textId="09B788A9" w:rsidR="00AB2AEA" w:rsidRPr="00326F63" w:rsidRDefault="0018449A" w:rsidP="000B7336">
      <w:pPr>
        <w:pStyle w:val="Covertitle"/>
        <w:rPr>
          <w:rStyle w:val="CovertitleChar"/>
          <w:b/>
          <w:bCs/>
        </w:rPr>
      </w:pPr>
      <w:r>
        <w:rPr>
          <w:rStyle w:val="CovertitleChar"/>
          <w:b/>
          <w:bCs/>
        </w:rPr>
        <w:t>APD MFE Training</w:t>
      </w:r>
    </w:p>
    <w:p w14:paraId="3B990C87" w14:textId="2009F212" w:rsidR="00755B8B" w:rsidRPr="007262AF" w:rsidRDefault="0018449A" w:rsidP="000B7336">
      <w:pPr>
        <w:pStyle w:val="Covertitle"/>
        <w:rPr>
          <w:rStyle w:val="CovertitleChar"/>
          <w:b/>
          <w:bCs/>
          <w:sz w:val="120"/>
          <w:szCs w:val="120"/>
        </w:rPr>
      </w:pPr>
      <w:r>
        <w:rPr>
          <w:rStyle w:val="CovertitleChar"/>
          <w:b/>
          <w:bCs/>
          <w:sz w:val="120"/>
          <w:szCs w:val="120"/>
        </w:rPr>
        <w:t>Case Manager Homepage and Case Alert Overview</w:t>
      </w:r>
    </w:p>
    <w:p w14:paraId="73A1827F" w14:textId="34ED0569" w:rsidR="00942AEB" w:rsidRPr="00936672" w:rsidRDefault="00942AEB" w:rsidP="000B7336"/>
    <w:p w14:paraId="16184736" w14:textId="6C9AFCA8" w:rsidR="000D28BC" w:rsidRPr="00936672" w:rsidRDefault="000D28BC" w:rsidP="000B7336"/>
    <w:p w14:paraId="3C70ACDF" w14:textId="0800A93D" w:rsidR="000D28BC" w:rsidRPr="00936672" w:rsidRDefault="000D28BC" w:rsidP="000B7336">
      <w:pPr>
        <w:sectPr w:rsidR="000D28BC" w:rsidRPr="00936672" w:rsidSect="00570AB5">
          <w:headerReference w:type="default" r:id="rId11"/>
          <w:footerReference w:type="default" r:id="rId12"/>
          <w:headerReference w:type="first" r:id="rId13"/>
          <w:footerReference w:type="first" r:id="rId14"/>
          <w:pgSz w:w="12240" w:h="15840"/>
          <w:pgMar w:top="720" w:right="580" w:bottom="280" w:left="600" w:header="720" w:footer="720" w:gutter="0"/>
          <w:cols w:space="720"/>
          <w:titlePg/>
          <w:docGrid w:linePitch="354"/>
        </w:sectPr>
      </w:pPr>
    </w:p>
    <w:bookmarkStart w:id="0" w:name="_Toc56432780"/>
    <w:bookmarkStart w:id="1" w:name="_Toc56432803"/>
    <w:bookmarkStart w:id="2" w:name="_Toc181630671"/>
    <w:p w14:paraId="01CEF8E1" w14:textId="77777777" w:rsidR="007E1BD1" w:rsidRDefault="00CD5CED" w:rsidP="000B7336">
      <w:pPr>
        <w:pStyle w:val="Heading1"/>
        <w:rPr>
          <w:noProof/>
        </w:rPr>
      </w:pPr>
      <w:r>
        <w:rPr>
          <w:noProof/>
        </w:rPr>
        <w:lastRenderedPageBreak/>
        <mc:AlternateContent>
          <mc:Choice Requires="wps">
            <w:drawing>
              <wp:anchor distT="0" distB="0" distL="114300" distR="114300" simplePos="0" relativeHeight="251658240" behindDoc="0" locked="0" layoutInCell="1" allowOverlap="1" wp14:anchorId="4E9CDCCF" wp14:editId="46492927">
                <wp:simplePos x="0" y="0"/>
                <wp:positionH relativeFrom="page">
                  <wp:posOffset>105511600</wp:posOffset>
                </wp:positionH>
                <wp:positionV relativeFrom="paragraph">
                  <wp:posOffset>40640</wp:posOffset>
                </wp:positionV>
                <wp:extent cx="695325" cy="695325"/>
                <wp:effectExtent l="0" t="0" r="0" b="0"/>
                <wp:wrapNone/>
                <wp:docPr id="6" name="Freeform: 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95325" cy="695325"/>
                        </a:xfrm>
                        <a:custGeom>
                          <a:avLst/>
                          <a:gdLst>
                            <a:gd name="T0" fmla="+- 0 10385 10385"/>
                            <a:gd name="T1" fmla="*/ T0 w 1095"/>
                            <a:gd name="T2" fmla="+- 0 1099 4"/>
                            <a:gd name="T3" fmla="*/ 1099 h 1095"/>
                            <a:gd name="T4" fmla="+- 0 11440 10385"/>
                            <a:gd name="T5" fmla="*/ T4 w 1095"/>
                            <a:gd name="T6" fmla="+- 0 1099 4"/>
                            <a:gd name="T7" fmla="*/ 1099 h 1095"/>
                            <a:gd name="T8" fmla="+- 0 11480 10385"/>
                            <a:gd name="T9" fmla="*/ T8 w 1095"/>
                            <a:gd name="T10" fmla="+- 0 1099 4"/>
                            <a:gd name="T11" fmla="*/ 1099 h 1095"/>
                            <a:gd name="T12" fmla="+- 0 11480 10385"/>
                            <a:gd name="T13" fmla="*/ T12 w 1095"/>
                            <a:gd name="T14" fmla="+- 0 1059 4"/>
                            <a:gd name="T15" fmla="*/ 1059 h 1095"/>
                            <a:gd name="T16" fmla="+- 0 11480 10385"/>
                            <a:gd name="T17" fmla="*/ T16 w 1095"/>
                            <a:gd name="T18" fmla="+- 0 4 4"/>
                            <a:gd name="T19" fmla="*/ 4 h 1095"/>
                          </a:gdLst>
                          <a:ahLst/>
                          <a:cxnLst>
                            <a:cxn ang="0">
                              <a:pos x="T1" y="T3"/>
                            </a:cxn>
                            <a:cxn ang="0">
                              <a:pos x="T5" y="T7"/>
                            </a:cxn>
                            <a:cxn ang="0">
                              <a:pos x="T9" y="T11"/>
                            </a:cxn>
                            <a:cxn ang="0">
                              <a:pos x="T13" y="T15"/>
                            </a:cxn>
                            <a:cxn ang="0">
                              <a:pos x="T17" y="T19"/>
                            </a:cxn>
                          </a:cxnLst>
                          <a:rect l="0" t="0" r="r" b="b"/>
                          <a:pathLst>
                            <a:path w="1095" h="1095">
                              <a:moveTo>
                                <a:pt x="0" y="1095"/>
                              </a:moveTo>
                              <a:lnTo>
                                <a:pt x="1055" y="1095"/>
                              </a:lnTo>
                              <a:lnTo>
                                <a:pt x="1095" y="1095"/>
                              </a:lnTo>
                              <a:lnTo>
                                <a:pt x="1095" y="1055"/>
                              </a:lnTo>
                              <a:lnTo>
                                <a:pt x="1095" y="0"/>
                              </a:lnTo>
                            </a:path>
                          </a:pathLst>
                        </a:custGeom>
                        <a:noFill/>
                        <a:ln w="50800">
                          <a:solidFill>
                            <a:srgbClr val="E87D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2CC7D2" id="Freeform: Shape 6"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308pt,57.95pt,8360.75pt,57.95pt,8362.75pt,57.95pt,8362.75pt,55.95pt,8362.75pt,3.2pt" coordsize="109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" filled="f" strokecolor="#e87d1d" strokeweight="4pt">
                <v:path arrowok="t" o:connecttype="custom" o:connectlocs="0,697865;669925,697865;695325,697865;695325,672465;695325,2540" o:connectangles="0,0,0,0,0"/>
                <o:lock v:ext="edit" verticies="t"/>
                <w10:wrap anchorx="page"/>
              </v:polyline>
            </w:pict>
          </mc:Fallback>
        </mc:AlternateContent>
      </w:r>
      <w:r w:rsidR="00412ACA" w:rsidRPr="00E04363">
        <w:t>Contents</w:t>
      </w:r>
      <w:bookmarkEnd w:id="0"/>
      <w:bookmarkEnd w:id="1"/>
      <w:bookmarkEnd w:id="2"/>
      <w:r w:rsidR="00412ACA">
        <w:rPr>
          <w:caps/>
          <w:color w:val="005595"/>
        </w:rPr>
        <w:fldChar w:fldCharType="begin"/>
      </w:r>
      <w:r w:rsidR="00412ACA">
        <w:instrText xml:space="preserve"> TOC \o "1-3" \h \z \u </w:instrText>
      </w:r>
      <w:r w:rsidR="00412ACA">
        <w:rPr>
          <w:caps/>
          <w:color w:val="005595"/>
        </w:rPr>
        <w:fldChar w:fldCharType="separate"/>
      </w:r>
    </w:p>
    <w:p w14:paraId="20A8D86E" w14:textId="776DC1C0" w:rsidR="007E1BD1" w:rsidRDefault="002605BE">
      <w:pPr>
        <w:pStyle w:val="TOC1"/>
        <w:rPr>
          <w:rFonts w:asciiTheme="minorHAnsi" w:eastAsiaTheme="minorEastAsia" w:hAnsiTheme="minorHAnsi" w:cstheme="minorBidi"/>
          <w:b w:val="0"/>
          <w:bCs w:val="0"/>
          <w:color w:val="auto"/>
          <w:kern w:val="2"/>
          <w:sz w:val="22"/>
          <w:szCs w:val="22"/>
          <w14:ligatures w14:val="standardContextual"/>
        </w:rPr>
      </w:pPr>
      <w:hyperlink w:anchor="_Toc181630671" w:history="1">
        <w:r w:rsidR="007E1BD1" w:rsidRPr="00791D16">
          <w:rPr>
            <w:rStyle w:val="Hyperlink"/>
          </w:rPr>
          <w:t>Contents</w:t>
        </w:r>
        <w:r w:rsidR="007E1BD1">
          <w:rPr>
            <w:webHidden/>
          </w:rPr>
          <w:tab/>
        </w:r>
        <w:r w:rsidR="007E1BD1">
          <w:rPr>
            <w:webHidden/>
          </w:rPr>
          <w:fldChar w:fldCharType="begin"/>
        </w:r>
        <w:r w:rsidR="007E1BD1">
          <w:rPr>
            <w:webHidden/>
          </w:rPr>
          <w:instrText xml:space="preserve"> PAGEREF _Toc181630671 \h </w:instrText>
        </w:r>
        <w:r w:rsidR="007E1BD1">
          <w:rPr>
            <w:webHidden/>
          </w:rPr>
        </w:r>
        <w:r w:rsidR="007E1BD1">
          <w:rPr>
            <w:webHidden/>
          </w:rPr>
          <w:fldChar w:fldCharType="separate"/>
        </w:r>
        <w:r w:rsidR="007E1BD1">
          <w:rPr>
            <w:webHidden/>
          </w:rPr>
          <w:t>2</w:t>
        </w:r>
        <w:r w:rsidR="007E1BD1">
          <w:rPr>
            <w:webHidden/>
          </w:rPr>
          <w:fldChar w:fldCharType="end"/>
        </w:r>
      </w:hyperlink>
    </w:p>
    <w:p w14:paraId="0883C51D" w14:textId="01A4D501" w:rsidR="007E1BD1" w:rsidRDefault="002605BE">
      <w:pPr>
        <w:pStyle w:val="TOC2"/>
        <w:rPr>
          <w:rFonts w:asciiTheme="minorHAnsi" w:eastAsiaTheme="minorEastAsia" w:hAnsiTheme="minorHAnsi" w:cstheme="minorBidi"/>
          <w:bCs w:val="0"/>
          <w:iCs w:val="0"/>
          <w:kern w:val="2"/>
          <w:sz w:val="22"/>
          <w:szCs w:val="22"/>
          <w14:ligatures w14:val="standardContextual"/>
        </w:rPr>
      </w:pPr>
      <w:hyperlink w:anchor="_Toc181630672" w:history="1">
        <w:r w:rsidR="007E1BD1" w:rsidRPr="00791D16">
          <w:rPr>
            <w:rStyle w:val="Hyperlink"/>
          </w:rPr>
          <w:t>Overview</w:t>
        </w:r>
        <w:r w:rsidR="007E1BD1">
          <w:rPr>
            <w:webHidden/>
          </w:rPr>
          <w:tab/>
        </w:r>
        <w:r w:rsidR="007E1BD1">
          <w:rPr>
            <w:webHidden/>
          </w:rPr>
          <w:fldChar w:fldCharType="begin"/>
        </w:r>
        <w:r w:rsidR="007E1BD1">
          <w:rPr>
            <w:webHidden/>
          </w:rPr>
          <w:instrText xml:space="preserve"> PAGEREF _Toc181630672 \h </w:instrText>
        </w:r>
        <w:r w:rsidR="007E1BD1">
          <w:rPr>
            <w:webHidden/>
          </w:rPr>
        </w:r>
        <w:r w:rsidR="007E1BD1">
          <w:rPr>
            <w:webHidden/>
          </w:rPr>
          <w:fldChar w:fldCharType="separate"/>
        </w:r>
        <w:r w:rsidR="007E1BD1">
          <w:rPr>
            <w:webHidden/>
          </w:rPr>
          <w:t>4</w:t>
        </w:r>
        <w:r w:rsidR="007E1BD1">
          <w:rPr>
            <w:webHidden/>
          </w:rPr>
          <w:fldChar w:fldCharType="end"/>
        </w:r>
      </w:hyperlink>
    </w:p>
    <w:p w14:paraId="422D9226" w14:textId="2D7D3261" w:rsidR="007E1BD1" w:rsidRDefault="002605BE">
      <w:pPr>
        <w:pStyle w:val="TOC2"/>
        <w:rPr>
          <w:rFonts w:asciiTheme="minorHAnsi" w:eastAsiaTheme="minorEastAsia" w:hAnsiTheme="minorHAnsi" w:cstheme="minorBidi"/>
          <w:bCs w:val="0"/>
          <w:iCs w:val="0"/>
          <w:kern w:val="2"/>
          <w:sz w:val="22"/>
          <w:szCs w:val="22"/>
          <w14:ligatures w14:val="standardContextual"/>
        </w:rPr>
      </w:pPr>
      <w:hyperlink w:anchor="_Toc181630673" w:history="1">
        <w:r w:rsidR="007E1BD1" w:rsidRPr="00791D16">
          <w:rPr>
            <w:rStyle w:val="Hyperlink"/>
          </w:rPr>
          <w:t>How Case Manager Information is Sent to ONE from Oregon ACCESS</w:t>
        </w:r>
        <w:r w:rsidR="007E1BD1">
          <w:rPr>
            <w:webHidden/>
          </w:rPr>
          <w:tab/>
        </w:r>
        <w:r w:rsidR="007E1BD1">
          <w:rPr>
            <w:webHidden/>
          </w:rPr>
          <w:fldChar w:fldCharType="begin"/>
        </w:r>
        <w:r w:rsidR="007E1BD1">
          <w:rPr>
            <w:webHidden/>
          </w:rPr>
          <w:instrText xml:space="preserve"> PAGEREF _Toc181630673 \h </w:instrText>
        </w:r>
        <w:r w:rsidR="007E1BD1">
          <w:rPr>
            <w:webHidden/>
          </w:rPr>
        </w:r>
        <w:r w:rsidR="007E1BD1">
          <w:rPr>
            <w:webHidden/>
          </w:rPr>
          <w:fldChar w:fldCharType="separate"/>
        </w:r>
        <w:r w:rsidR="007E1BD1">
          <w:rPr>
            <w:webHidden/>
          </w:rPr>
          <w:t>4</w:t>
        </w:r>
        <w:r w:rsidR="007E1BD1">
          <w:rPr>
            <w:webHidden/>
          </w:rPr>
          <w:fldChar w:fldCharType="end"/>
        </w:r>
      </w:hyperlink>
    </w:p>
    <w:p w14:paraId="694C8083" w14:textId="3B0FD804" w:rsidR="007E1BD1" w:rsidRDefault="002605BE">
      <w:pPr>
        <w:pStyle w:val="TOC2"/>
        <w:rPr>
          <w:rFonts w:asciiTheme="minorHAnsi" w:eastAsiaTheme="minorEastAsia" w:hAnsiTheme="minorHAnsi" w:cstheme="minorBidi"/>
          <w:bCs w:val="0"/>
          <w:iCs w:val="0"/>
          <w:kern w:val="2"/>
          <w:sz w:val="22"/>
          <w:szCs w:val="22"/>
          <w14:ligatures w14:val="standardContextual"/>
        </w:rPr>
      </w:pPr>
      <w:hyperlink w:anchor="_Toc181630674" w:history="1">
        <w:r w:rsidR="007E1BD1" w:rsidRPr="00791D16">
          <w:rPr>
            <w:rStyle w:val="Hyperlink"/>
          </w:rPr>
          <w:t>Accessing the Case Manager Alerts</w:t>
        </w:r>
        <w:r w:rsidR="007E1BD1">
          <w:rPr>
            <w:webHidden/>
          </w:rPr>
          <w:tab/>
        </w:r>
        <w:r w:rsidR="007E1BD1">
          <w:rPr>
            <w:webHidden/>
          </w:rPr>
          <w:fldChar w:fldCharType="begin"/>
        </w:r>
        <w:r w:rsidR="007E1BD1">
          <w:rPr>
            <w:webHidden/>
          </w:rPr>
          <w:instrText xml:space="preserve"> PAGEREF _Toc181630674 \h </w:instrText>
        </w:r>
        <w:r w:rsidR="007E1BD1">
          <w:rPr>
            <w:webHidden/>
          </w:rPr>
        </w:r>
        <w:r w:rsidR="007E1BD1">
          <w:rPr>
            <w:webHidden/>
          </w:rPr>
          <w:fldChar w:fldCharType="separate"/>
        </w:r>
        <w:r w:rsidR="007E1BD1">
          <w:rPr>
            <w:webHidden/>
          </w:rPr>
          <w:t>5</w:t>
        </w:r>
        <w:r w:rsidR="007E1BD1">
          <w:rPr>
            <w:webHidden/>
          </w:rPr>
          <w:fldChar w:fldCharType="end"/>
        </w:r>
      </w:hyperlink>
    </w:p>
    <w:p w14:paraId="36EB1116" w14:textId="35824CC0" w:rsidR="007E1BD1" w:rsidRDefault="002605BE">
      <w:pPr>
        <w:pStyle w:val="TOC3"/>
        <w:rPr>
          <w:rFonts w:asciiTheme="minorHAnsi" w:eastAsiaTheme="minorEastAsia" w:hAnsiTheme="minorHAnsi" w:cstheme="minorBidi"/>
          <w:kern w:val="2"/>
          <w:sz w:val="22"/>
          <w:szCs w:val="22"/>
          <w14:ligatures w14:val="standardContextual"/>
        </w:rPr>
      </w:pPr>
      <w:hyperlink w:anchor="_Toc181630675" w:history="1">
        <w:r w:rsidR="007E1BD1" w:rsidRPr="00791D16">
          <w:rPr>
            <w:rStyle w:val="Hyperlink"/>
          </w:rPr>
          <w:t>Case Manager Homepage</w:t>
        </w:r>
        <w:r w:rsidR="007E1BD1">
          <w:rPr>
            <w:webHidden/>
          </w:rPr>
          <w:tab/>
        </w:r>
        <w:r w:rsidR="007E1BD1">
          <w:rPr>
            <w:webHidden/>
          </w:rPr>
          <w:fldChar w:fldCharType="begin"/>
        </w:r>
        <w:r w:rsidR="007E1BD1">
          <w:rPr>
            <w:webHidden/>
          </w:rPr>
          <w:instrText xml:space="preserve"> PAGEREF _Toc181630675 \h </w:instrText>
        </w:r>
        <w:r w:rsidR="007E1BD1">
          <w:rPr>
            <w:webHidden/>
          </w:rPr>
        </w:r>
        <w:r w:rsidR="007E1BD1">
          <w:rPr>
            <w:webHidden/>
          </w:rPr>
          <w:fldChar w:fldCharType="separate"/>
        </w:r>
        <w:r w:rsidR="007E1BD1">
          <w:rPr>
            <w:webHidden/>
          </w:rPr>
          <w:t>5</w:t>
        </w:r>
        <w:r w:rsidR="007E1BD1">
          <w:rPr>
            <w:webHidden/>
          </w:rPr>
          <w:fldChar w:fldCharType="end"/>
        </w:r>
      </w:hyperlink>
    </w:p>
    <w:p w14:paraId="72FB3741" w14:textId="0DAD3B61" w:rsidR="007E1BD1" w:rsidRDefault="002605BE">
      <w:pPr>
        <w:pStyle w:val="TOC3"/>
        <w:rPr>
          <w:rFonts w:asciiTheme="minorHAnsi" w:eastAsiaTheme="minorEastAsia" w:hAnsiTheme="minorHAnsi" w:cstheme="minorBidi"/>
          <w:kern w:val="2"/>
          <w:sz w:val="22"/>
          <w:szCs w:val="22"/>
          <w14:ligatures w14:val="standardContextual"/>
        </w:rPr>
      </w:pPr>
      <w:hyperlink w:anchor="_Toc181630676" w:history="1">
        <w:r w:rsidR="007E1BD1" w:rsidRPr="00791D16">
          <w:rPr>
            <w:rStyle w:val="Hyperlink"/>
          </w:rPr>
          <w:t>My Case Load</w:t>
        </w:r>
        <w:r w:rsidR="007E1BD1">
          <w:rPr>
            <w:webHidden/>
          </w:rPr>
          <w:tab/>
        </w:r>
        <w:r w:rsidR="007E1BD1">
          <w:rPr>
            <w:webHidden/>
          </w:rPr>
          <w:fldChar w:fldCharType="begin"/>
        </w:r>
        <w:r w:rsidR="007E1BD1">
          <w:rPr>
            <w:webHidden/>
          </w:rPr>
          <w:instrText xml:space="preserve"> PAGEREF _Toc181630676 \h </w:instrText>
        </w:r>
        <w:r w:rsidR="007E1BD1">
          <w:rPr>
            <w:webHidden/>
          </w:rPr>
        </w:r>
        <w:r w:rsidR="007E1BD1">
          <w:rPr>
            <w:webHidden/>
          </w:rPr>
          <w:fldChar w:fldCharType="separate"/>
        </w:r>
        <w:r w:rsidR="007E1BD1">
          <w:rPr>
            <w:webHidden/>
          </w:rPr>
          <w:t>5</w:t>
        </w:r>
        <w:r w:rsidR="007E1BD1">
          <w:rPr>
            <w:webHidden/>
          </w:rPr>
          <w:fldChar w:fldCharType="end"/>
        </w:r>
      </w:hyperlink>
    </w:p>
    <w:p w14:paraId="2A83B6A5" w14:textId="07B7C74A" w:rsidR="007E1BD1" w:rsidRDefault="002605BE">
      <w:pPr>
        <w:pStyle w:val="TOC3"/>
        <w:rPr>
          <w:rFonts w:asciiTheme="minorHAnsi" w:eastAsiaTheme="minorEastAsia" w:hAnsiTheme="minorHAnsi" w:cstheme="minorBidi"/>
          <w:kern w:val="2"/>
          <w:sz w:val="22"/>
          <w:szCs w:val="22"/>
          <w14:ligatures w14:val="standardContextual"/>
        </w:rPr>
      </w:pPr>
      <w:hyperlink w:anchor="_Toc181630677" w:history="1">
        <w:r w:rsidR="007E1BD1" w:rsidRPr="00791D16">
          <w:rPr>
            <w:rStyle w:val="Hyperlink"/>
          </w:rPr>
          <w:t>Alerts Follow the Oregonian, Not the Worker</w:t>
        </w:r>
        <w:r w:rsidR="007E1BD1">
          <w:rPr>
            <w:webHidden/>
          </w:rPr>
          <w:tab/>
        </w:r>
        <w:r w:rsidR="007E1BD1">
          <w:rPr>
            <w:webHidden/>
          </w:rPr>
          <w:fldChar w:fldCharType="begin"/>
        </w:r>
        <w:r w:rsidR="007E1BD1">
          <w:rPr>
            <w:webHidden/>
          </w:rPr>
          <w:instrText xml:space="preserve"> PAGEREF _Toc181630677 \h </w:instrText>
        </w:r>
        <w:r w:rsidR="007E1BD1">
          <w:rPr>
            <w:webHidden/>
          </w:rPr>
        </w:r>
        <w:r w:rsidR="007E1BD1">
          <w:rPr>
            <w:webHidden/>
          </w:rPr>
          <w:fldChar w:fldCharType="separate"/>
        </w:r>
        <w:r w:rsidR="007E1BD1">
          <w:rPr>
            <w:webHidden/>
          </w:rPr>
          <w:t>6</w:t>
        </w:r>
        <w:r w:rsidR="007E1BD1">
          <w:rPr>
            <w:webHidden/>
          </w:rPr>
          <w:fldChar w:fldCharType="end"/>
        </w:r>
      </w:hyperlink>
    </w:p>
    <w:p w14:paraId="1A029F80" w14:textId="50A510AA" w:rsidR="007E1BD1" w:rsidRDefault="002605BE">
      <w:pPr>
        <w:pStyle w:val="TOC3"/>
        <w:rPr>
          <w:rFonts w:asciiTheme="minorHAnsi" w:eastAsiaTheme="minorEastAsia" w:hAnsiTheme="minorHAnsi" w:cstheme="minorBidi"/>
          <w:kern w:val="2"/>
          <w:sz w:val="22"/>
          <w:szCs w:val="22"/>
          <w14:ligatures w14:val="standardContextual"/>
        </w:rPr>
      </w:pPr>
      <w:hyperlink w:anchor="_Toc181630678" w:history="1">
        <w:r w:rsidR="007E1BD1" w:rsidRPr="00791D16">
          <w:rPr>
            <w:rStyle w:val="Hyperlink"/>
          </w:rPr>
          <w:t>Case Manager Alert Log</w:t>
        </w:r>
        <w:r w:rsidR="007E1BD1">
          <w:rPr>
            <w:webHidden/>
          </w:rPr>
          <w:tab/>
        </w:r>
        <w:r w:rsidR="007E1BD1">
          <w:rPr>
            <w:webHidden/>
          </w:rPr>
          <w:fldChar w:fldCharType="begin"/>
        </w:r>
        <w:r w:rsidR="007E1BD1">
          <w:rPr>
            <w:webHidden/>
          </w:rPr>
          <w:instrText xml:space="preserve"> PAGEREF _Toc181630678 \h </w:instrText>
        </w:r>
        <w:r w:rsidR="007E1BD1">
          <w:rPr>
            <w:webHidden/>
          </w:rPr>
        </w:r>
        <w:r w:rsidR="007E1BD1">
          <w:rPr>
            <w:webHidden/>
          </w:rPr>
          <w:fldChar w:fldCharType="separate"/>
        </w:r>
        <w:r w:rsidR="007E1BD1">
          <w:rPr>
            <w:webHidden/>
          </w:rPr>
          <w:t>7</w:t>
        </w:r>
        <w:r w:rsidR="007E1BD1">
          <w:rPr>
            <w:webHidden/>
          </w:rPr>
          <w:fldChar w:fldCharType="end"/>
        </w:r>
      </w:hyperlink>
    </w:p>
    <w:p w14:paraId="71ADB6E2" w14:textId="436BE4B1" w:rsidR="007E1BD1" w:rsidRDefault="002605BE">
      <w:pPr>
        <w:pStyle w:val="TOC3"/>
        <w:rPr>
          <w:rFonts w:asciiTheme="minorHAnsi" w:eastAsiaTheme="minorEastAsia" w:hAnsiTheme="minorHAnsi" w:cstheme="minorBidi"/>
          <w:kern w:val="2"/>
          <w:sz w:val="22"/>
          <w:szCs w:val="22"/>
          <w14:ligatures w14:val="standardContextual"/>
        </w:rPr>
      </w:pPr>
      <w:hyperlink w:anchor="_Toc181630679" w:history="1">
        <w:r w:rsidR="007E1BD1" w:rsidRPr="00791D16">
          <w:rPr>
            <w:rStyle w:val="Hyperlink"/>
          </w:rPr>
          <w:t>Retrieve Cases</w:t>
        </w:r>
        <w:r w:rsidR="007E1BD1">
          <w:rPr>
            <w:webHidden/>
          </w:rPr>
          <w:tab/>
        </w:r>
        <w:r w:rsidR="007E1BD1">
          <w:rPr>
            <w:webHidden/>
          </w:rPr>
          <w:fldChar w:fldCharType="begin"/>
        </w:r>
        <w:r w:rsidR="007E1BD1">
          <w:rPr>
            <w:webHidden/>
          </w:rPr>
          <w:instrText xml:space="preserve"> PAGEREF _Toc181630679 \h </w:instrText>
        </w:r>
        <w:r w:rsidR="007E1BD1">
          <w:rPr>
            <w:webHidden/>
          </w:rPr>
        </w:r>
        <w:r w:rsidR="007E1BD1">
          <w:rPr>
            <w:webHidden/>
          </w:rPr>
          <w:fldChar w:fldCharType="separate"/>
        </w:r>
        <w:r w:rsidR="007E1BD1">
          <w:rPr>
            <w:webHidden/>
          </w:rPr>
          <w:t>9</w:t>
        </w:r>
        <w:r w:rsidR="007E1BD1">
          <w:rPr>
            <w:webHidden/>
          </w:rPr>
          <w:fldChar w:fldCharType="end"/>
        </w:r>
      </w:hyperlink>
    </w:p>
    <w:p w14:paraId="304DDD96" w14:textId="1BB4228B" w:rsidR="007E1BD1" w:rsidRDefault="002605BE">
      <w:pPr>
        <w:pStyle w:val="TOC2"/>
        <w:rPr>
          <w:rFonts w:asciiTheme="minorHAnsi" w:eastAsiaTheme="minorEastAsia" w:hAnsiTheme="minorHAnsi" w:cstheme="minorBidi"/>
          <w:bCs w:val="0"/>
          <w:iCs w:val="0"/>
          <w:kern w:val="2"/>
          <w:sz w:val="22"/>
          <w:szCs w:val="22"/>
          <w14:ligatures w14:val="standardContextual"/>
        </w:rPr>
      </w:pPr>
      <w:hyperlink w:anchor="_Toc181630680" w:history="1">
        <w:r w:rsidR="007E1BD1" w:rsidRPr="00791D16">
          <w:rPr>
            <w:rStyle w:val="Hyperlink"/>
          </w:rPr>
          <w:t>Tooltips</w:t>
        </w:r>
        <w:r w:rsidR="007E1BD1">
          <w:rPr>
            <w:webHidden/>
          </w:rPr>
          <w:tab/>
        </w:r>
        <w:r w:rsidR="007E1BD1">
          <w:rPr>
            <w:webHidden/>
          </w:rPr>
          <w:fldChar w:fldCharType="begin"/>
        </w:r>
        <w:r w:rsidR="007E1BD1">
          <w:rPr>
            <w:webHidden/>
          </w:rPr>
          <w:instrText xml:space="preserve"> PAGEREF _Toc181630680 \h </w:instrText>
        </w:r>
        <w:r w:rsidR="007E1BD1">
          <w:rPr>
            <w:webHidden/>
          </w:rPr>
        </w:r>
        <w:r w:rsidR="007E1BD1">
          <w:rPr>
            <w:webHidden/>
          </w:rPr>
          <w:fldChar w:fldCharType="separate"/>
        </w:r>
        <w:r w:rsidR="007E1BD1">
          <w:rPr>
            <w:webHidden/>
          </w:rPr>
          <w:t>10</w:t>
        </w:r>
        <w:r w:rsidR="007E1BD1">
          <w:rPr>
            <w:webHidden/>
          </w:rPr>
          <w:fldChar w:fldCharType="end"/>
        </w:r>
      </w:hyperlink>
    </w:p>
    <w:p w14:paraId="363A831B" w14:textId="3C8C7848" w:rsidR="007E1BD1" w:rsidRDefault="002605BE">
      <w:pPr>
        <w:pStyle w:val="TOC2"/>
        <w:rPr>
          <w:rFonts w:asciiTheme="minorHAnsi" w:eastAsiaTheme="minorEastAsia" w:hAnsiTheme="minorHAnsi" w:cstheme="minorBidi"/>
          <w:bCs w:val="0"/>
          <w:iCs w:val="0"/>
          <w:kern w:val="2"/>
          <w:sz w:val="22"/>
          <w:szCs w:val="22"/>
          <w14:ligatures w14:val="standardContextual"/>
        </w:rPr>
      </w:pPr>
      <w:hyperlink w:anchor="_Toc181630681" w:history="1">
        <w:r w:rsidR="007E1BD1" w:rsidRPr="00791D16">
          <w:rPr>
            <w:rStyle w:val="Hyperlink"/>
          </w:rPr>
          <w:t>Reviewing Information on Homepage or Case Manager Alert Log</w:t>
        </w:r>
        <w:r w:rsidR="007E1BD1">
          <w:rPr>
            <w:webHidden/>
          </w:rPr>
          <w:tab/>
        </w:r>
        <w:r w:rsidR="007E1BD1">
          <w:rPr>
            <w:webHidden/>
          </w:rPr>
          <w:fldChar w:fldCharType="begin"/>
        </w:r>
        <w:r w:rsidR="007E1BD1">
          <w:rPr>
            <w:webHidden/>
          </w:rPr>
          <w:instrText xml:space="preserve"> PAGEREF _Toc181630681 \h </w:instrText>
        </w:r>
        <w:r w:rsidR="007E1BD1">
          <w:rPr>
            <w:webHidden/>
          </w:rPr>
        </w:r>
        <w:r w:rsidR="007E1BD1">
          <w:rPr>
            <w:webHidden/>
          </w:rPr>
          <w:fldChar w:fldCharType="separate"/>
        </w:r>
        <w:r w:rsidR="007E1BD1">
          <w:rPr>
            <w:webHidden/>
          </w:rPr>
          <w:t>12</w:t>
        </w:r>
        <w:r w:rsidR="007E1BD1">
          <w:rPr>
            <w:webHidden/>
          </w:rPr>
          <w:fldChar w:fldCharType="end"/>
        </w:r>
      </w:hyperlink>
    </w:p>
    <w:p w14:paraId="7DC484D0" w14:textId="3424E7A7" w:rsidR="007E1BD1" w:rsidRDefault="002605BE">
      <w:pPr>
        <w:pStyle w:val="TOC3"/>
        <w:rPr>
          <w:rFonts w:asciiTheme="minorHAnsi" w:eastAsiaTheme="minorEastAsia" w:hAnsiTheme="minorHAnsi" w:cstheme="minorBidi"/>
          <w:kern w:val="2"/>
          <w:sz w:val="22"/>
          <w:szCs w:val="22"/>
          <w14:ligatures w14:val="standardContextual"/>
        </w:rPr>
      </w:pPr>
      <w:hyperlink w:anchor="_Toc181630682" w:history="1">
        <w:r w:rsidR="007E1BD1" w:rsidRPr="00791D16">
          <w:rPr>
            <w:rStyle w:val="Hyperlink"/>
          </w:rPr>
          <w:t>View Authorization History Button</w:t>
        </w:r>
        <w:r w:rsidR="007E1BD1">
          <w:rPr>
            <w:webHidden/>
          </w:rPr>
          <w:tab/>
        </w:r>
        <w:r w:rsidR="007E1BD1">
          <w:rPr>
            <w:webHidden/>
          </w:rPr>
          <w:fldChar w:fldCharType="begin"/>
        </w:r>
        <w:r w:rsidR="007E1BD1">
          <w:rPr>
            <w:webHidden/>
          </w:rPr>
          <w:instrText xml:space="preserve"> PAGEREF _Toc181630682 \h </w:instrText>
        </w:r>
        <w:r w:rsidR="007E1BD1">
          <w:rPr>
            <w:webHidden/>
          </w:rPr>
        </w:r>
        <w:r w:rsidR="007E1BD1">
          <w:rPr>
            <w:webHidden/>
          </w:rPr>
          <w:fldChar w:fldCharType="separate"/>
        </w:r>
        <w:r w:rsidR="007E1BD1">
          <w:rPr>
            <w:webHidden/>
          </w:rPr>
          <w:t>12</w:t>
        </w:r>
        <w:r w:rsidR="007E1BD1">
          <w:rPr>
            <w:webHidden/>
          </w:rPr>
          <w:fldChar w:fldCharType="end"/>
        </w:r>
      </w:hyperlink>
    </w:p>
    <w:p w14:paraId="77280FE1" w14:textId="0644D125" w:rsidR="007E1BD1" w:rsidRDefault="002605BE">
      <w:pPr>
        <w:pStyle w:val="TOC3"/>
        <w:rPr>
          <w:rFonts w:asciiTheme="minorHAnsi" w:eastAsiaTheme="minorEastAsia" w:hAnsiTheme="minorHAnsi" w:cstheme="minorBidi"/>
          <w:kern w:val="2"/>
          <w:sz w:val="22"/>
          <w:szCs w:val="22"/>
          <w14:ligatures w14:val="standardContextual"/>
        </w:rPr>
      </w:pPr>
      <w:hyperlink w:anchor="_Toc181630683" w:history="1">
        <w:r w:rsidR="007E1BD1" w:rsidRPr="00791D16">
          <w:rPr>
            <w:rStyle w:val="Hyperlink"/>
          </w:rPr>
          <w:t>Open Case Summary Button</w:t>
        </w:r>
        <w:r w:rsidR="007E1BD1">
          <w:rPr>
            <w:webHidden/>
          </w:rPr>
          <w:tab/>
        </w:r>
        <w:r w:rsidR="007E1BD1">
          <w:rPr>
            <w:webHidden/>
          </w:rPr>
          <w:fldChar w:fldCharType="begin"/>
        </w:r>
        <w:r w:rsidR="007E1BD1">
          <w:rPr>
            <w:webHidden/>
          </w:rPr>
          <w:instrText xml:space="preserve"> PAGEREF _Toc181630683 \h </w:instrText>
        </w:r>
        <w:r w:rsidR="007E1BD1">
          <w:rPr>
            <w:webHidden/>
          </w:rPr>
        </w:r>
        <w:r w:rsidR="007E1BD1">
          <w:rPr>
            <w:webHidden/>
          </w:rPr>
          <w:fldChar w:fldCharType="separate"/>
        </w:r>
        <w:r w:rsidR="007E1BD1">
          <w:rPr>
            <w:webHidden/>
          </w:rPr>
          <w:t>13</w:t>
        </w:r>
        <w:r w:rsidR="007E1BD1">
          <w:rPr>
            <w:webHidden/>
          </w:rPr>
          <w:fldChar w:fldCharType="end"/>
        </w:r>
      </w:hyperlink>
    </w:p>
    <w:p w14:paraId="56F60F5E" w14:textId="316C805D" w:rsidR="007E1BD1" w:rsidRDefault="002605BE">
      <w:pPr>
        <w:pStyle w:val="TOC3"/>
        <w:rPr>
          <w:rFonts w:asciiTheme="minorHAnsi" w:eastAsiaTheme="minorEastAsia" w:hAnsiTheme="minorHAnsi" w:cstheme="minorBidi"/>
          <w:kern w:val="2"/>
          <w:sz w:val="22"/>
          <w:szCs w:val="22"/>
          <w14:ligatures w14:val="standardContextual"/>
        </w:rPr>
      </w:pPr>
      <w:hyperlink w:anchor="_Toc181630684" w:history="1">
        <w:r w:rsidR="007E1BD1" w:rsidRPr="00791D16">
          <w:rPr>
            <w:rStyle w:val="Hyperlink"/>
          </w:rPr>
          <w:t>View Case Notes Button</w:t>
        </w:r>
        <w:r w:rsidR="007E1BD1">
          <w:rPr>
            <w:webHidden/>
          </w:rPr>
          <w:tab/>
        </w:r>
        <w:r w:rsidR="007E1BD1">
          <w:rPr>
            <w:webHidden/>
          </w:rPr>
          <w:fldChar w:fldCharType="begin"/>
        </w:r>
        <w:r w:rsidR="007E1BD1">
          <w:rPr>
            <w:webHidden/>
          </w:rPr>
          <w:instrText xml:space="preserve"> PAGEREF _Toc181630684 \h </w:instrText>
        </w:r>
        <w:r w:rsidR="007E1BD1">
          <w:rPr>
            <w:webHidden/>
          </w:rPr>
        </w:r>
        <w:r w:rsidR="007E1BD1">
          <w:rPr>
            <w:webHidden/>
          </w:rPr>
          <w:fldChar w:fldCharType="separate"/>
        </w:r>
        <w:r w:rsidR="007E1BD1">
          <w:rPr>
            <w:webHidden/>
          </w:rPr>
          <w:t>13</w:t>
        </w:r>
        <w:r w:rsidR="007E1BD1">
          <w:rPr>
            <w:webHidden/>
          </w:rPr>
          <w:fldChar w:fldCharType="end"/>
        </w:r>
      </w:hyperlink>
    </w:p>
    <w:p w14:paraId="38B860E4" w14:textId="1338AB49" w:rsidR="007E1BD1" w:rsidRDefault="002605BE">
      <w:pPr>
        <w:pStyle w:val="TOC3"/>
        <w:rPr>
          <w:rFonts w:asciiTheme="minorHAnsi" w:eastAsiaTheme="minorEastAsia" w:hAnsiTheme="minorHAnsi" w:cstheme="minorBidi"/>
          <w:kern w:val="2"/>
          <w:sz w:val="22"/>
          <w:szCs w:val="22"/>
          <w14:ligatures w14:val="standardContextual"/>
        </w:rPr>
      </w:pPr>
      <w:hyperlink w:anchor="_Toc181630685" w:history="1">
        <w:r w:rsidR="007E1BD1" w:rsidRPr="00791D16">
          <w:rPr>
            <w:rStyle w:val="Hyperlink"/>
          </w:rPr>
          <w:t>Other Payments Button</w:t>
        </w:r>
        <w:r w:rsidR="007E1BD1">
          <w:rPr>
            <w:webHidden/>
          </w:rPr>
          <w:tab/>
        </w:r>
        <w:r w:rsidR="007E1BD1">
          <w:rPr>
            <w:webHidden/>
          </w:rPr>
          <w:fldChar w:fldCharType="begin"/>
        </w:r>
        <w:r w:rsidR="007E1BD1">
          <w:rPr>
            <w:webHidden/>
          </w:rPr>
          <w:instrText xml:space="preserve"> PAGEREF _Toc181630685 \h </w:instrText>
        </w:r>
        <w:r w:rsidR="007E1BD1">
          <w:rPr>
            <w:webHidden/>
          </w:rPr>
        </w:r>
        <w:r w:rsidR="007E1BD1">
          <w:rPr>
            <w:webHidden/>
          </w:rPr>
          <w:fldChar w:fldCharType="separate"/>
        </w:r>
        <w:r w:rsidR="007E1BD1">
          <w:rPr>
            <w:webHidden/>
          </w:rPr>
          <w:t>14</w:t>
        </w:r>
        <w:r w:rsidR="007E1BD1">
          <w:rPr>
            <w:webHidden/>
          </w:rPr>
          <w:fldChar w:fldCharType="end"/>
        </w:r>
      </w:hyperlink>
    </w:p>
    <w:p w14:paraId="1469D935" w14:textId="6423DC0A" w:rsidR="007E1BD1" w:rsidRDefault="002605BE">
      <w:pPr>
        <w:pStyle w:val="TOC3"/>
        <w:rPr>
          <w:rFonts w:asciiTheme="minorHAnsi" w:eastAsiaTheme="minorEastAsia" w:hAnsiTheme="minorHAnsi" w:cstheme="minorBidi"/>
          <w:kern w:val="2"/>
          <w:sz w:val="22"/>
          <w:szCs w:val="22"/>
          <w14:ligatures w14:val="standardContextual"/>
        </w:rPr>
      </w:pPr>
      <w:hyperlink w:anchor="_Toc181630686" w:history="1">
        <w:r w:rsidR="007E1BD1" w:rsidRPr="00791D16">
          <w:rPr>
            <w:rStyle w:val="Hyperlink"/>
          </w:rPr>
          <w:t>Mark as Complete Button</w:t>
        </w:r>
        <w:r w:rsidR="007E1BD1">
          <w:rPr>
            <w:webHidden/>
          </w:rPr>
          <w:tab/>
        </w:r>
        <w:r w:rsidR="007E1BD1">
          <w:rPr>
            <w:webHidden/>
          </w:rPr>
          <w:fldChar w:fldCharType="begin"/>
        </w:r>
        <w:r w:rsidR="007E1BD1">
          <w:rPr>
            <w:webHidden/>
          </w:rPr>
          <w:instrText xml:space="preserve"> PAGEREF _Toc181630686 \h </w:instrText>
        </w:r>
        <w:r w:rsidR="007E1BD1">
          <w:rPr>
            <w:webHidden/>
          </w:rPr>
        </w:r>
        <w:r w:rsidR="007E1BD1">
          <w:rPr>
            <w:webHidden/>
          </w:rPr>
          <w:fldChar w:fldCharType="separate"/>
        </w:r>
        <w:r w:rsidR="007E1BD1">
          <w:rPr>
            <w:webHidden/>
          </w:rPr>
          <w:t>15</w:t>
        </w:r>
        <w:r w:rsidR="007E1BD1">
          <w:rPr>
            <w:webHidden/>
          </w:rPr>
          <w:fldChar w:fldCharType="end"/>
        </w:r>
      </w:hyperlink>
    </w:p>
    <w:p w14:paraId="3BBE7995" w14:textId="06D16484" w:rsidR="007E1BD1" w:rsidRDefault="002605BE">
      <w:pPr>
        <w:pStyle w:val="TOC3"/>
        <w:rPr>
          <w:rFonts w:asciiTheme="minorHAnsi" w:eastAsiaTheme="minorEastAsia" w:hAnsiTheme="minorHAnsi" w:cstheme="minorBidi"/>
          <w:kern w:val="2"/>
          <w:sz w:val="22"/>
          <w:szCs w:val="22"/>
          <w14:ligatures w14:val="standardContextual"/>
        </w:rPr>
      </w:pPr>
      <w:hyperlink w:anchor="_Toc181630687" w:history="1">
        <w:r w:rsidR="007E1BD1" w:rsidRPr="00791D16">
          <w:rPr>
            <w:rStyle w:val="Hyperlink"/>
          </w:rPr>
          <w:t>Patient Liability Information Button</w:t>
        </w:r>
        <w:r w:rsidR="007E1BD1">
          <w:rPr>
            <w:webHidden/>
          </w:rPr>
          <w:tab/>
        </w:r>
        <w:r w:rsidR="007E1BD1">
          <w:rPr>
            <w:webHidden/>
          </w:rPr>
          <w:fldChar w:fldCharType="begin"/>
        </w:r>
        <w:r w:rsidR="007E1BD1">
          <w:rPr>
            <w:webHidden/>
          </w:rPr>
          <w:instrText xml:space="preserve"> PAGEREF _Toc181630687 \h </w:instrText>
        </w:r>
        <w:r w:rsidR="007E1BD1">
          <w:rPr>
            <w:webHidden/>
          </w:rPr>
        </w:r>
        <w:r w:rsidR="007E1BD1">
          <w:rPr>
            <w:webHidden/>
          </w:rPr>
          <w:fldChar w:fldCharType="separate"/>
        </w:r>
        <w:r w:rsidR="007E1BD1">
          <w:rPr>
            <w:webHidden/>
          </w:rPr>
          <w:t>15</w:t>
        </w:r>
        <w:r w:rsidR="007E1BD1">
          <w:rPr>
            <w:webHidden/>
          </w:rPr>
          <w:fldChar w:fldCharType="end"/>
        </w:r>
      </w:hyperlink>
    </w:p>
    <w:p w14:paraId="154B0CDE" w14:textId="4F84C451" w:rsidR="007E1BD1" w:rsidRDefault="002605BE">
      <w:pPr>
        <w:pStyle w:val="TOC3"/>
        <w:rPr>
          <w:rFonts w:asciiTheme="minorHAnsi" w:eastAsiaTheme="minorEastAsia" w:hAnsiTheme="minorHAnsi" w:cstheme="minorBidi"/>
          <w:kern w:val="2"/>
          <w:sz w:val="22"/>
          <w:szCs w:val="22"/>
          <w14:ligatures w14:val="standardContextual"/>
        </w:rPr>
      </w:pPr>
      <w:hyperlink w:anchor="_Toc181630688" w:history="1">
        <w:r w:rsidR="007E1BD1" w:rsidRPr="00791D16">
          <w:rPr>
            <w:rStyle w:val="Hyperlink"/>
          </w:rPr>
          <w:t>Individual # Hyperlink</w:t>
        </w:r>
        <w:r w:rsidR="007E1BD1">
          <w:rPr>
            <w:webHidden/>
          </w:rPr>
          <w:tab/>
        </w:r>
        <w:r w:rsidR="007E1BD1">
          <w:rPr>
            <w:webHidden/>
          </w:rPr>
          <w:fldChar w:fldCharType="begin"/>
        </w:r>
        <w:r w:rsidR="007E1BD1">
          <w:rPr>
            <w:webHidden/>
          </w:rPr>
          <w:instrText xml:space="preserve"> PAGEREF _Toc181630688 \h </w:instrText>
        </w:r>
        <w:r w:rsidR="007E1BD1">
          <w:rPr>
            <w:webHidden/>
          </w:rPr>
        </w:r>
        <w:r w:rsidR="007E1BD1">
          <w:rPr>
            <w:webHidden/>
          </w:rPr>
          <w:fldChar w:fldCharType="separate"/>
        </w:r>
        <w:r w:rsidR="007E1BD1">
          <w:rPr>
            <w:webHidden/>
          </w:rPr>
          <w:t>15</w:t>
        </w:r>
        <w:r w:rsidR="007E1BD1">
          <w:rPr>
            <w:webHidden/>
          </w:rPr>
          <w:fldChar w:fldCharType="end"/>
        </w:r>
      </w:hyperlink>
    </w:p>
    <w:p w14:paraId="7B395BEA" w14:textId="07F2CE9F" w:rsidR="007E1BD1" w:rsidRDefault="002605BE">
      <w:pPr>
        <w:pStyle w:val="TOC2"/>
        <w:rPr>
          <w:rFonts w:asciiTheme="minorHAnsi" w:eastAsiaTheme="minorEastAsia" w:hAnsiTheme="minorHAnsi" w:cstheme="minorBidi"/>
          <w:bCs w:val="0"/>
          <w:iCs w:val="0"/>
          <w:kern w:val="2"/>
          <w:sz w:val="22"/>
          <w:szCs w:val="22"/>
          <w14:ligatures w14:val="standardContextual"/>
        </w:rPr>
      </w:pPr>
      <w:hyperlink w:anchor="_Toc181630689" w:history="1">
        <w:r w:rsidR="007E1BD1" w:rsidRPr="00791D16">
          <w:rPr>
            <w:rStyle w:val="Hyperlink"/>
          </w:rPr>
          <w:t>ONE Updates</w:t>
        </w:r>
        <w:r w:rsidR="007E1BD1">
          <w:rPr>
            <w:webHidden/>
          </w:rPr>
          <w:tab/>
        </w:r>
        <w:r w:rsidR="007E1BD1">
          <w:rPr>
            <w:webHidden/>
          </w:rPr>
          <w:fldChar w:fldCharType="begin"/>
        </w:r>
        <w:r w:rsidR="007E1BD1">
          <w:rPr>
            <w:webHidden/>
          </w:rPr>
          <w:instrText xml:space="preserve"> PAGEREF _Toc181630689 \h </w:instrText>
        </w:r>
        <w:r w:rsidR="007E1BD1">
          <w:rPr>
            <w:webHidden/>
          </w:rPr>
        </w:r>
        <w:r w:rsidR="007E1BD1">
          <w:rPr>
            <w:webHidden/>
          </w:rPr>
          <w:fldChar w:fldCharType="separate"/>
        </w:r>
        <w:r w:rsidR="007E1BD1">
          <w:rPr>
            <w:webHidden/>
          </w:rPr>
          <w:t>17</w:t>
        </w:r>
        <w:r w:rsidR="007E1BD1">
          <w:rPr>
            <w:webHidden/>
          </w:rPr>
          <w:fldChar w:fldCharType="end"/>
        </w:r>
      </w:hyperlink>
    </w:p>
    <w:p w14:paraId="628813D8" w14:textId="4593FA72" w:rsidR="007E1BD1" w:rsidRDefault="002605BE">
      <w:pPr>
        <w:pStyle w:val="TOC3"/>
        <w:rPr>
          <w:rFonts w:asciiTheme="minorHAnsi" w:eastAsiaTheme="minorEastAsia" w:hAnsiTheme="minorHAnsi" w:cstheme="minorBidi"/>
          <w:kern w:val="2"/>
          <w:sz w:val="22"/>
          <w:szCs w:val="22"/>
          <w14:ligatures w14:val="standardContextual"/>
        </w:rPr>
      </w:pPr>
      <w:hyperlink w:anchor="_Toc181630690" w:history="1">
        <w:r w:rsidR="007E1BD1" w:rsidRPr="00791D16">
          <w:rPr>
            <w:rStyle w:val="Hyperlink"/>
          </w:rPr>
          <w:t>March 2024 Updates</w:t>
        </w:r>
        <w:r w:rsidR="007E1BD1">
          <w:rPr>
            <w:webHidden/>
          </w:rPr>
          <w:tab/>
        </w:r>
        <w:r w:rsidR="007E1BD1">
          <w:rPr>
            <w:webHidden/>
          </w:rPr>
          <w:fldChar w:fldCharType="begin"/>
        </w:r>
        <w:r w:rsidR="007E1BD1">
          <w:rPr>
            <w:webHidden/>
          </w:rPr>
          <w:instrText xml:space="preserve"> PAGEREF _Toc181630690 \h </w:instrText>
        </w:r>
        <w:r w:rsidR="007E1BD1">
          <w:rPr>
            <w:webHidden/>
          </w:rPr>
        </w:r>
        <w:r w:rsidR="007E1BD1">
          <w:rPr>
            <w:webHidden/>
          </w:rPr>
          <w:fldChar w:fldCharType="separate"/>
        </w:r>
        <w:r w:rsidR="007E1BD1">
          <w:rPr>
            <w:webHidden/>
          </w:rPr>
          <w:t>17</w:t>
        </w:r>
        <w:r w:rsidR="007E1BD1">
          <w:rPr>
            <w:webHidden/>
          </w:rPr>
          <w:fldChar w:fldCharType="end"/>
        </w:r>
      </w:hyperlink>
    </w:p>
    <w:p w14:paraId="196E3EC8" w14:textId="5A5E4F38" w:rsidR="007E1BD1" w:rsidRDefault="002605BE">
      <w:pPr>
        <w:pStyle w:val="TOC3"/>
        <w:rPr>
          <w:rFonts w:asciiTheme="minorHAnsi" w:eastAsiaTheme="minorEastAsia" w:hAnsiTheme="minorHAnsi" w:cstheme="minorBidi"/>
          <w:kern w:val="2"/>
          <w:sz w:val="22"/>
          <w:szCs w:val="22"/>
          <w14:ligatures w14:val="standardContextual"/>
        </w:rPr>
      </w:pPr>
      <w:hyperlink w:anchor="_Toc181630691" w:history="1">
        <w:r w:rsidR="007E1BD1" w:rsidRPr="00791D16">
          <w:rPr>
            <w:rStyle w:val="Hyperlink"/>
          </w:rPr>
          <w:t>July 2024 Updates</w:t>
        </w:r>
        <w:r w:rsidR="007E1BD1">
          <w:rPr>
            <w:webHidden/>
          </w:rPr>
          <w:tab/>
        </w:r>
        <w:r w:rsidR="007E1BD1">
          <w:rPr>
            <w:webHidden/>
          </w:rPr>
          <w:fldChar w:fldCharType="begin"/>
        </w:r>
        <w:r w:rsidR="007E1BD1">
          <w:rPr>
            <w:webHidden/>
          </w:rPr>
          <w:instrText xml:space="preserve"> PAGEREF _Toc181630691 \h </w:instrText>
        </w:r>
        <w:r w:rsidR="007E1BD1">
          <w:rPr>
            <w:webHidden/>
          </w:rPr>
        </w:r>
        <w:r w:rsidR="007E1BD1">
          <w:rPr>
            <w:webHidden/>
          </w:rPr>
          <w:fldChar w:fldCharType="separate"/>
        </w:r>
        <w:r w:rsidR="007E1BD1">
          <w:rPr>
            <w:webHidden/>
          </w:rPr>
          <w:t>17</w:t>
        </w:r>
        <w:r w:rsidR="007E1BD1">
          <w:rPr>
            <w:webHidden/>
          </w:rPr>
          <w:fldChar w:fldCharType="end"/>
        </w:r>
      </w:hyperlink>
    </w:p>
    <w:p w14:paraId="356B350E" w14:textId="16BC7762" w:rsidR="007E1BD1" w:rsidRDefault="002605BE">
      <w:pPr>
        <w:pStyle w:val="TOC3"/>
        <w:rPr>
          <w:rFonts w:asciiTheme="minorHAnsi" w:eastAsiaTheme="minorEastAsia" w:hAnsiTheme="minorHAnsi" w:cstheme="minorBidi"/>
          <w:kern w:val="2"/>
          <w:sz w:val="22"/>
          <w:szCs w:val="22"/>
          <w14:ligatures w14:val="standardContextual"/>
        </w:rPr>
      </w:pPr>
      <w:hyperlink w:anchor="_Toc181630692" w:history="1">
        <w:r w:rsidR="007E1BD1" w:rsidRPr="00791D16">
          <w:rPr>
            <w:rStyle w:val="Hyperlink"/>
          </w:rPr>
          <w:t>November 2024 Updates</w:t>
        </w:r>
        <w:r w:rsidR="007E1BD1">
          <w:rPr>
            <w:webHidden/>
          </w:rPr>
          <w:tab/>
        </w:r>
        <w:r w:rsidR="007E1BD1">
          <w:rPr>
            <w:webHidden/>
          </w:rPr>
          <w:fldChar w:fldCharType="begin"/>
        </w:r>
        <w:r w:rsidR="007E1BD1">
          <w:rPr>
            <w:webHidden/>
          </w:rPr>
          <w:instrText xml:space="preserve"> PAGEREF _Toc181630692 \h </w:instrText>
        </w:r>
        <w:r w:rsidR="007E1BD1">
          <w:rPr>
            <w:webHidden/>
          </w:rPr>
        </w:r>
        <w:r w:rsidR="007E1BD1">
          <w:rPr>
            <w:webHidden/>
          </w:rPr>
          <w:fldChar w:fldCharType="separate"/>
        </w:r>
        <w:r w:rsidR="007E1BD1">
          <w:rPr>
            <w:webHidden/>
          </w:rPr>
          <w:t>17</w:t>
        </w:r>
        <w:r w:rsidR="007E1BD1">
          <w:rPr>
            <w:webHidden/>
          </w:rPr>
          <w:fldChar w:fldCharType="end"/>
        </w:r>
      </w:hyperlink>
    </w:p>
    <w:p w14:paraId="6DA11852" w14:textId="77777777" w:rsidR="00412ACA" w:rsidRDefault="00412ACA" w:rsidP="000B7336">
      <w:r>
        <w:rPr>
          <w:noProof/>
        </w:rPr>
        <w:fldChar w:fldCharType="end"/>
      </w:r>
    </w:p>
    <w:p w14:paraId="76A59E8E" w14:textId="2AEA1037" w:rsidR="000106BD" w:rsidRPr="0026566A" w:rsidRDefault="00A01F21" w:rsidP="00B377D5">
      <w:pPr>
        <w:pStyle w:val="Heading2"/>
      </w:pPr>
      <w:bookmarkStart w:id="3" w:name="_Toc53647493"/>
      <w:bookmarkStart w:id="4" w:name="_Toc56432781"/>
      <w:r>
        <w:br w:type="page"/>
      </w:r>
      <w:bookmarkStart w:id="5" w:name="_Toc181630672"/>
      <w:bookmarkEnd w:id="3"/>
      <w:bookmarkEnd w:id="4"/>
      <w:r w:rsidR="007711DE">
        <w:lastRenderedPageBreak/>
        <w:t>Overview</w:t>
      </w:r>
      <w:bookmarkEnd w:id="5"/>
    </w:p>
    <w:p w14:paraId="32788AE2" w14:textId="77777777" w:rsidR="000B7336" w:rsidRPr="006206B1" w:rsidRDefault="000B7336" w:rsidP="006206B1">
      <w:pPr>
        <w:pStyle w:val="BodyText"/>
      </w:pPr>
      <w:bookmarkStart w:id="6" w:name="_Toc53647495"/>
      <w:r w:rsidRPr="006206B1">
        <w:t>The Case Manager Homepage provides information to case managers about specific actions taken in ONE that may require the case manager’s attention.</w:t>
      </w:r>
    </w:p>
    <w:p w14:paraId="5574DAC4" w14:textId="77777777" w:rsidR="000B7336" w:rsidRPr="006206B1" w:rsidRDefault="000B7336" w:rsidP="006206B1">
      <w:pPr>
        <w:pStyle w:val="BodyText"/>
      </w:pPr>
      <w:r w:rsidRPr="006206B1">
        <w:t>The alerts that are shown on the Case Manager Homepage do not generate automatic notification to case managers in Oregon ACCESS. Case managers will need to go into ONE and review this information. It is recommended that the homepage be checked every day, or at least weekly, for changes occurring on the caseload.</w:t>
      </w:r>
    </w:p>
    <w:p w14:paraId="7EF962CC" w14:textId="77777777" w:rsidR="000B7336" w:rsidRPr="006206B1" w:rsidRDefault="000B7336" w:rsidP="006206B1">
      <w:pPr>
        <w:pStyle w:val="BodyText"/>
      </w:pPr>
      <w:r w:rsidRPr="006206B1">
        <w:t>By continually monitoring the Homepage, case managers can prevent provider payment issues and provide timely notice for adverse actions.</w:t>
      </w:r>
    </w:p>
    <w:p w14:paraId="1CCE0092" w14:textId="216722BB" w:rsidR="000B7336" w:rsidRPr="006206B1" w:rsidRDefault="000B7336" w:rsidP="006206B1">
      <w:pPr>
        <w:pStyle w:val="BodyText"/>
      </w:pPr>
      <w:r w:rsidRPr="006206B1">
        <w:t xml:space="preserve">See the </w:t>
      </w:r>
      <w:hyperlink r:id="rId15" w:history="1">
        <w:r w:rsidRPr="00CA59D9">
          <w:rPr>
            <w:rStyle w:val="Hyperlink"/>
          </w:rPr>
          <w:t>Case Manager Alert Descriptions</w:t>
        </w:r>
      </w:hyperlink>
      <w:r w:rsidRPr="006206B1">
        <w:t xml:space="preserve"> document for a description of all the alerts.</w:t>
      </w:r>
    </w:p>
    <w:p w14:paraId="149DE5E5" w14:textId="77777777" w:rsidR="00276D42" w:rsidRDefault="00276D42" w:rsidP="006206B1">
      <w:pPr>
        <w:pStyle w:val="Heading2"/>
      </w:pPr>
      <w:bookmarkStart w:id="7" w:name="_Toc181630673"/>
      <w:bookmarkEnd w:id="6"/>
      <w:r w:rsidRPr="00276D42">
        <w:t>How Case Manager Information is Sent to ONE from Oregon ACCESS</w:t>
      </w:r>
      <w:bookmarkEnd w:id="7"/>
    </w:p>
    <w:p w14:paraId="29F0AE05" w14:textId="77777777" w:rsidR="006206B1" w:rsidRDefault="006206B1" w:rsidP="006206B1">
      <w:pPr>
        <w:pStyle w:val="BodyText"/>
      </w:pPr>
      <w:r>
        <w:t xml:space="preserve">Information about which case manager is assigned to a case is sent to ONE from Oregon ACCESS. </w:t>
      </w:r>
    </w:p>
    <w:p w14:paraId="1150CF0F" w14:textId="77777777" w:rsidR="006206B1" w:rsidRDefault="006206B1" w:rsidP="006206B1">
      <w:pPr>
        <w:pStyle w:val="BodyText"/>
      </w:pPr>
      <w:r>
        <w:t xml:space="preserve">On the benefit screen in Oregon ACCESS on the Case Overview tab, case managers can see the Workers and their roles. The worker whose name has a checkmark in the ONE CM checkbox will have this individual on their caseload in ONE. Only one worker can have the ONE CM checkbox checked. </w:t>
      </w:r>
    </w:p>
    <w:p w14:paraId="0A4B8072" w14:textId="642432BC" w:rsidR="006206B1" w:rsidRDefault="006206B1" w:rsidP="006206B1">
      <w:pPr>
        <w:pStyle w:val="BodyText"/>
      </w:pPr>
      <w:r>
        <w:t>The ONE CM checkbox cannot be modified while the case is checked out in Remote</w:t>
      </w:r>
    </w:p>
    <w:p w14:paraId="3824B92F" w14:textId="73E117D0" w:rsidR="00E50FE9" w:rsidRDefault="00E50FE9" w:rsidP="006206B1">
      <w:pPr>
        <w:pStyle w:val="BodyText"/>
      </w:pPr>
      <w:r w:rsidRPr="000250FC">
        <w:rPr>
          <w:noProof/>
        </w:rPr>
        <w:drawing>
          <wp:inline distT="0" distB="0" distL="0" distR="0" wp14:anchorId="1D5B7B4E" wp14:editId="590407CE">
            <wp:extent cx="6385620" cy="1487514"/>
            <wp:effectExtent l="38100" t="38100" r="34290" b="36830"/>
            <wp:docPr id="30" name="Picture 30" descr="A red arrow pointing to the ONE CM checkbox on the Case Overview screen in Oregon ACCESS. ">
              <a:extLst xmlns:a="http://schemas.openxmlformats.org/drawingml/2006/main">
                <a:ext uri="{FF2B5EF4-FFF2-40B4-BE49-F238E27FC236}">
                  <a16:creationId xmlns:a16="http://schemas.microsoft.com/office/drawing/2014/main" id="{B7F3ABC0-0E40-4211-89E5-7A716E9EF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red arrow pointing to the ONE CM checkbox on the Case Overview screen in Oregon ACCESS. ">
                      <a:extLst>
                        <a:ext uri="{FF2B5EF4-FFF2-40B4-BE49-F238E27FC236}">
                          <a16:creationId xmlns:a16="http://schemas.microsoft.com/office/drawing/2014/main" id="{B7F3ABC0-0E40-4211-89E5-7A716E9EF712}"/>
                        </a:ext>
                      </a:extLst>
                    </pic:cNvPr>
                    <pic:cNvPicPr>
                      <a:picLocks noChangeAspect="1"/>
                    </pic:cNvPicPr>
                  </pic:nvPicPr>
                  <pic:blipFill>
                    <a:blip r:embed="rId16"/>
                    <a:stretch>
                      <a:fillRect/>
                    </a:stretch>
                  </pic:blipFill>
                  <pic:spPr>
                    <a:xfrm>
                      <a:off x="0" y="0"/>
                      <a:ext cx="6469388" cy="1507028"/>
                    </a:xfrm>
                    <a:prstGeom prst="rect">
                      <a:avLst/>
                    </a:prstGeom>
                    <a:ln w="25400">
                      <a:solidFill>
                        <a:schemeClr val="accent1"/>
                      </a:solidFill>
                    </a:ln>
                  </pic:spPr>
                </pic:pic>
              </a:graphicData>
            </a:graphic>
          </wp:inline>
        </w:drawing>
      </w:r>
    </w:p>
    <w:p w14:paraId="64B24899" w14:textId="77777777" w:rsidR="00442A87" w:rsidRPr="000250FC" w:rsidRDefault="00442A87" w:rsidP="00442A87">
      <w:pPr>
        <w:pStyle w:val="BodyText"/>
      </w:pPr>
      <w:r w:rsidRPr="000250FC">
        <w:t xml:space="preserve">The Primary Applicant on the case must be Client Index (CI) Registered, which assigns a prime number, for the information to be sent to ONE. </w:t>
      </w:r>
    </w:p>
    <w:p w14:paraId="269811D1" w14:textId="77777777" w:rsidR="00442A87" w:rsidRPr="000250FC" w:rsidRDefault="00442A87" w:rsidP="00442A87">
      <w:pPr>
        <w:pStyle w:val="BodyText"/>
      </w:pPr>
      <w:r w:rsidRPr="000250FC">
        <w:t xml:space="preserve">The ONE CM worker’s Oregon ACCESS security profile must contain either an OR # or a P # for information to be sent to ONE. </w:t>
      </w:r>
    </w:p>
    <w:p w14:paraId="32F0388C" w14:textId="77777777" w:rsidR="00442A87" w:rsidRPr="000250FC" w:rsidRDefault="00442A87" w:rsidP="00442A87">
      <w:pPr>
        <w:pStyle w:val="BodyText"/>
      </w:pPr>
      <w:r w:rsidRPr="000250FC">
        <w:lastRenderedPageBreak/>
        <w:t xml:space="preserve">If the ONE CM checkbox is checked but the case is not listed as assigned to the selected case manager on the Case Manager Homepage, please have the local security administrator verify that the case manager’s OR# or P# in their Oregon ACCESS security profile is valid. Please take this step prior to submitting a </w:t>
      </w:r>
      <w:hyperlink r:id="rId17" w:history="1">
        <w:r>
          <w:rPr>
            <w:rStyle w:val="Hyperlink"/>
          </w:rPr>
          <w:t>CA ticket</w:t>
        </w:r>
      </w:hyperlink>
      <w:r w:rsidRPr="000250FC">
        <w:t xml:space="preserve"> to the ONE Helpdesk. </w:t>
      </w:r>
    </w:p>
    <w:p w14:paraId="44B6207C" w14:textId="77777777" w:rsidR="00442A87" w:rsidRPr="000250FC" w:rsidRDefault="00442A87" w:rsidP="00442A87">
      <w:pPr>
        <w:pStyle w:val="BodyText"/>
      </w:pPr>
      <w:r w:rsidRPr="000250FC">
        <w:t xml:space="preserve">Changes to the ONE case manager information accumulates during the day and is sent to ONE each evening. Keep in mind, the individual will not be displayed on the My Case Load section of the new case manager’s homepage until the next day. </w:t>
      </w:r>
    </w:p>
    <w:p w14:paraId="54B65637" w14:textId="77777777" w:rsidR="00FE26D1" w:rsidRPr="000250FC" w:rsidRDefault="00FE26D1" w:rsidP="00FE26D1">
      <w:pPr>
        <w:pStyle w:val="Heading2"/>
      </w:pPr>
      <w:bookmarkStart w:id="8" w:name="_Toc171668594"/>
      <w:bookmarkStart w:id="9" w:name="_Toc181630674"/>
      <w:r w:rsidRPr="000250FC">
        <w:t>Accessing the Case Manager Alerts</w:t>
      </w:r>
      <w:bookmarkEnd w:id="8"/>
      <w:bookmarkEnd w:id="9"/>
    </w:p>
    <w:p w14:paraId="3C8BB5FD" w14:textId="77777777" w:rsidR="00A3307B" w:rsidRPr="000250FC" w:rsidRDefault="00A3307B" w:rsidP="0053005A">
      <w:pPr>
        <w:pStyle w:val="BodyText"/>
      </w:pPr>
      <w:r w:rsidRPr="000250FC">
        <w:t xml:space="preserve">There are two ways to access the case manager alerts in ONE: on the Case Manager Homepage or using the Case Manager Alert Log. </w:t>
      </w:r>
    </w:p>
    <w:p w14:paraId="56D17965" w14:textId="77777777" w:rsidR="00A3307B" w:rsidRPr="000250FC" w:rsidRDefault="00A3307B" w:rsidP="003B6CB3">
      <w:pPr>
        <w:pStyle w:val="Heading3"/>
      </w:pPr>
      <w:bookmarkStart w:id="10" w:name="_Toc171668595"/>
      <w:bookmarkStart w:id="11" w:name="_Toc181630675"/>
      <w:r w:rsidRPr="000250FC">
        <w:t>Case Manager Homepage</w:t>
      </w:r>
      <w:bookmarkEnd w:id="10"/>
      <w:bookmarkEnd w:id="11"/>
    </w:p>
    <w:p w14:paraId="3D2B0EFA" w14:textId="77777777" w:rsidR="00A3307B" w:rsidRDefault="00A3307B" w:rsidP="00CB0442">
      <w:pPr>
        <w:pStyle w:val="BodyText"/>
      </w:pPr>
      <w:r w:rsidRPr="000250FC">
        <w:t xml:space="preserve">When a case manager first logs into the ONE System, their Homepage will look </w:t>
      </w:r>
      <w:proofErr w:type="gramStart"/>
      <w:r w:rsidRPr="000250FC">
        <w:t>similar to</w:t>
      </w:r>
      <w:proofErr w:type="gramEnd"/>
      <w:r w:rsidRPr="000250FC">
        <w:t xml:space="preserve"> the screen</w:t>
      </w:r>
      <w:r>
        <w:t xml:space="preserve"> capture</w:t>
      </w:r>
      <w:r w:rsidRPr="000250FC">
        <w:t xml:space="preserve"> below. There are two sections, Retrieve Cases and My Case Load. </w:t>
      </w:r>
    </w:p>
    <w:p w14:paraId="37EA6D41" w14:textId="77777777" w:rsidR="00A3307B" w:rsidRPr="000250FC" w:rsidRDefault="00A3307B" w:rsidP="003B6CB3">
      <w:pPr>
        <w:pStyle w:val="Heading3"/>
      </w:pPr>
      <w:bookmarkStart w:id="12" w:name="_Toc171668596"/>
      <w:bookmarkStart w:id="13" w:name="_Toc181630676"/>
      <w:r w:rsidRPr="000250FC">
        <w:t>My Case Load</w:t>
      </w:r>
      <w:bookmarkEnd w:id="12"/>
      <w:bookmarkEnd w:id="13"/>
    </w:p>
    <w:p w14:paraId="376E27B0" w14:textId="77777777" w:rsidR="00A3307B" w:rsidRDefault="00A3307B" w:rsidP="00CB0442">
      <w:pPr>
        <w:pStyle w:val="BodyText"/>
      </w:pPr>
      <w:r w:rsidRPr="000250FC">
        <w:t>A case manager can see alerts on their Homepage by clicking the arrow to the left of My Case Load (outlined in a red box in the screen</w:t>
      </w:r>
      <w:r>
        <w:t xml:space="preserve"> capture </w:t>
      </w:r>
      <w:r w:rsidRPr="000250FC">
        <w:t xml:space="preserve">below). When the arrow faces down the case manager will see their case load and any alerts on the cases. </w:t>
      </w:r>
    </w:p>
    <w:p w14:paraId="17F552F2" w14:textId="77777777" w:rsidR="00A3307B" w:rsidRPr="000250FC" w:rsidRDefault="00A3307B" w:rsidP="00A3307B">
      <w:r>
        <w:rPr>
          <w:noProof/>
        </w:rPr>
        <mc:AlternateContent>
          <mc:Choice Requires="wps">
            <w:drawing>
              <wp:anchor distT="0" distB="0" distL="114300" distR="114300" simplePos="0" relativeHeight="251663360" behindDoc="0" locked="0" layoutInCell="1" allowOverlap="1" wp14:anchorId="1E297D51" wp14:editId="3821F274">
                <wp:simplePos x="0" y="0"/>
                <wp:positionH relativeFrom="column">
                  <wp:posOffset>485428</wp:posOffset>
                </wp:positionH>
                <wp:positionV relativeFrom="paragraph">
                  <wp:posOffset>861468</wp:posOffset>
                </wp:positionV>
                <wp:extent cx="705780" cy="226277"/>
                <wp:effectExtent l="19050" t="19050" r="18415" b="2159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780" cy="226277"/>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5E57D" id="Rectangle 19" o:spid="_x0000_s1026" alt="&quot;&quot;" style="position:absolute;margin-left:38.2pt;margin-top:67.85pt;width:55.55pt;height:1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" filled="f" strokecolor="red" strokeweight="3pt"/>
            </w:pict>
          </mc:Fallback>
        </mc:AlternateContent>
      </w:r>
      <w:r w:rsidRPr="001B10BA">
        <w:rPr>
          <w:noProof/>
        </w:rPr>
        <w:drawing>
          <wp:inline distT="0" distB="0" distL="0" distR="0" wp14:anchorId="3739C28E" wp14:editId="3FFD202A">
            <wp:extent cx="5360730" cy="2799990"/>
            <wp:effectExtent l="38100" t="38100" r="30480" b="38735"/>
            <wp:docPr id="20" name="Picture 20" descr="A red rectangle highlighting the My Case Load section on the Case Manager Homepage in ONE. ">
              <a:extLst xmlns:a="http://schemas.openxmlformats.org/drawingml/2006/main">
                <a:ext uri="{FF2B5EF4-FFF2-40B4-BE49-F238E27FC236}">
                  <a16:creationId xmlns:a16="http://schemas.microsoft.com/office/drawing/2014/main" id="{91977982-B306-4058-95F3-0B5D20639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red rectangle highlighting the My Case Load section on the Case Manager Homepage in ONE. ">
                      <a:extLst>
                        <a:ext uri="{FF2B5EF4-FFF2-40B4-BE49-F238E27FC236}">
                          <a16:creationId xmlns:a16="http://schemas.microsoft.com/office/drawing/2014/main" id="{91977982-B306-4058-95F3-0B5D20639810}"/>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5405510" cy="2823379"/>
                    </a:xfrm>
                    <a:prstGeom prst="rect">
                      <a:avLst/>
                    </a:prstGeom>
                    <a:ln w="25400">
                      <a:solidFill>
                        <a:schemeClr val="accent1"/>
                      </a:solidFill>
                    </a:ln>
                  </pic:spPr>
                </pic:pic>
              </a:graphicData>
            </a:graphic>
          </wp:inline>
        </w:drawing>
      </w:r>
    </w:p>
    <w:p w14:paraId="397BD6BF" w14:textId="77777777" w:rsidR="00A3307B" w:rsidRDefault="00A3307B" w:rsidP="00C160C2">
      <w:pPr>
        <w:pStyle w:val="BodyText"/>
      </w:pPr>
      <w:r w:rsidRPr="000250FC">
        <w:lastRenderedPageBreak/>
        <w:t xml:space="preserve">The My Case Load section of the Homepage has several columns. The Individual Name, Individual #, Prime #, and Person # are all ways to identify an individual. The case load is normally listed alphabetically by the individual’s last name upon </w:t>
      </w:r>
      <w:proofErr w:type="gramStart"/>
      <w:r w:rsidRPr="000250FC">
        <w:t>login, unless</w:t>
      </w:r>
      <w:proofErr w:type="gramEnd"/>
      <w:r w:rsidRPr="000250FC">
        <w:t xml:space="preserve"> there are alerts on the case. </w:t>
      </w:r>
    </w:p>
    <w:p w14:paraId="5EEA2624" w14:textId="77777777" w:rsidR="00A3307B" w:rsidRPr="000250FC" w:rsidRDefault="00A3307B" w:rsidP="00C160C2">
      <w:pPr>
        <w:pStyle w:val="BodyText"/>
      </w:pPr>
      <w:r w:rsidRPr="000250FC">
        <w:t>If there are alerts on a case, those cases will be at the top the My Case Load section and in order of Earliest Outstanding Alert date</w:t>
      </w:r>
      <w:r>
        <w:t>,</w:t>
      </w:r>
      <w:r w:rsidRPr="000250FC">
        <w:t xml:space="preserve"> starting with oldest date to newest date. If there are multiple alerts on the same date, those will be alphabetized by </w:t>
      </w:r>
      <w:r>
        <w:t xml:space="preserve">last </w:t>
      </w:r>
      <w:r w:rsidRPr="000250FC">
        <w:t xml:space="preserve">name. Once the alert is marked as complete, the name will go back into alphabetical order. </w:t>
      </w:r>
    </w:p>
    <w:p w14:paraId="57C61B3A" w14:textId="77777777" w:rsidR="00A3307B" w:rsidRPr="000250FC" w:rsidRDefault="00A3307B" w:rsidP="00C160C2">
      <w:pPr>
        <w:pStyle w:val="BodyText"/>
      </w:pPr>
      <w:r w:rsidRPr="000250FC">
        <w:t>The Service Category column displays the service category from the SELG record.</w:t>
      </w:r>
    </w:p>
    <w:p w14:paraId="660F6C57" w14:textId="77777777" w:rsidR="00A3307B" w:rsidRDefault="00A3307B" w:rsidP="00C160C2">
      <w:pPr>
        <w:pStyle w:val="BodyText"/>
      </w:pPr>
      <w:r w:rsidRPr="000250FC">
        <w:t xml:space="preserve">The next four columns display alerts: Overdue Alerts, New Alerts, Completed Alerts, and Missed Appointments. </w:t>
      </w:r>
    </w:p>
    <w:p w14:paraId="78BC3180" w14:textId="77777777" w:rsidR="00A3307B" w:rsidRPr="00B6526E" w:rsidRDefault="00A3307B" w:rsidP="00C160C2">
      <w:pPr>
        <w:pStyle w:val="BodyText"/>
      </w:pPr>
      <w:r w:rsidRPr="00B6526E">
        <w:t xml:space="preserve">Overdue alerts show when an alert is past due. Alerts are considered overdue when they have not been marked complete within 45 days of being generated. They also </w:t>
      </w:r>
      <w:r>
        <w:t>change to</w:t>
      </w:r>
      <w:r w:rsidRPr="00B6526E">
        <w:t xml:space="preserve"> red </w:t>
      </w:r>
      <w:r>
        <w:t xml:space="preserve">text </w:t>
      </w:r>
      <w:r w:rsidRPr="00B6526E">
        <w:t xml:space="preserve">when overdue. </w:t>
      </w:r>
    </w:p>
    <w:p w14:paraId="66C3EAEB" w14:textId="77777777" w:rsidR="00A3307B" w:rsidRPr="00B6526E" w:rsidRDefault="00A3307B" w:rsidP="00C160C2">
      <w:pPr>
        <w:pStyle w:val="BodyText"/>
      </w:pPr>
      <w:r w:rsidRPr="00B6526E">
        <w:t>New alerts are when an alert has been created. “New” means 44 days or newer.</w:t>
      </w:r>
    </w:p>
    <w:p w14:paraId="0518171C" w14:textId="77777777" w:rsidR="00A3307B" w:rsidRPr="00B6526E" w:rsidRDefault="00A3307B" w:rsidP="00C160C2">
      <w:pPr>
        <w:pStyle w:val="BodyText"/>
      </w:pPr>
      <w:r w:rsidRPr="00B6526E">
        <w:t xml:space="preserve">Completed Alerts are ones that have been marked as complete and are still within 60 days of the alert being generated. </w:t>
      </w:r>
    </w:p>
    <w:p w14:paraId="083B4991" w14:textId="77777777" w:rsidR="00A3307B" w:rsidRPr="00B6526E" w:rsidRDefault="00A3307B" w:rsidP="00C160C2">
      <w:pPr>
        <w:pStyle w:val="BodyText"/>
      </w:pPr>
      <w:r>
        <w:t>T</w:t>
      </w:r>
      <w:r w:rsidRPr="00B6526E">
        <w:t xml:space="preserve">he Missed Appointment column is specific to alerts for the Missed Appointment. In this column you will see the Missed Appointment Icon in black. This alert can be generated for medical or any other programs. </w:t>
      </w:r>
    </w:p>
    <w:p w14:paraId="65820296" w14:textId="77777777" w:rsidR="00A3307B" w:rsidRPr="00B6526E" w:rsidRDefault="00A3307B" w:rsidP="00C160C2">
      <w:pPr>
        <w:pStyle w:val="BodyText"/>
      </w:pPr>
      <w:r w:rsidRPr="00B6526E">
        <w:t>After 61 days an alert will expire, which means it will disappear from all alert columns.</w:t>
      </w:r>
    </w:p>
    <w:p w14:paraId="47AA1633" w14:textId="77777777" w:rsidR="00A3307B" w:rsidRPr="003B6CB3" w:rsidRDefault="00A3307B" w:rsidP="003B6CB3">
      <w:pPr>
        <w:pStyle w:val="Heading3"/>
      </w:pPr>
      <w:bookmarkStart w:id="14" w:name="_Toc171668597"/>
      <w:bookmarkStart w:id="15" w:name="_Toc181630677"/>
      <w:r w:rsidRPr="003B6CB3">
        <w:t>Alerts Follow the Oregonian, Not the Worker</w:t>
      </w:r>
      <w:bookmarkEnd w:id="14"/>
      <w:bookmarkEnd w:id="15"/>
    </w:p>
    <w:p w14:paraId="632276F8" w14:textId="77777777" w:rsidR="00A3307B" w:rsidRPr="000250FC" w:rsidRDefault="00A3307B" w:rsidP="00FD1962">
      <w:pPr>
        <w:pStyle w:val="BodyText"/>
      </w:pPr>
      <w:r w:rsidRPr="000250FC">
        <w:t xml:space="preserve">Alerts will not transfer when a there is a case manager change. Alerts follow the </w:t>
      </w:r>
      <w:r>
        <w:t>person</w:t>
      </w:r>
      <w:r w:rsidRPr="000250FC">
        <w:t xml:space="preserve"> not the worker. </w:t>
      </w:r>
    </w:p>
    <w:p w14:paraId="3C3AFD22" w14:textId="77777777" w:rsidR="00A3307B" w:rsidRPr="000250FC" w:rsidRDefault="00A3307B" w:rsidP="00FD1962">
      <w:pPr>
        <w:pStyle w:val="BodyText"/>
      </w:pPr>
      <w:r w:rsidRPr="000250FC">
        <w:t>If there is no alert icon displayed in any of the columns but there is an Earliest Outstanding Alert date, as we see for Vernon Lee in the screen</w:t>
      </w:r>
      <w:r>
        <w:t xml:space="preserve"> capture</w:t>
      </w:r>
      <w:r w:rsidRPr="000250FC">
        <w:t xml:space="preserve"> below, then there is an alert that has been generated on the case when another case manager was assigned to the </w:t>
      </w:r>
      <w:proofErr w:type="gramStart"/>
      <w:r w:rsidRPr="000250FC">
        <w:t>case</w:t>
      </w:r>
      <w:proofErr w:type="gramEnd"/>
      <w:r w:rsidRPr="000250FC">
        <w:t xml:space="preserve"> or the case was unassigned. The case manager will need to search for this alert using the Case Manager Alert Log.</w:t>
      </w:r>
    </w:p>
    <w:p w14:paraId="3E0DD08D" w14:textId="77777777" w:rsidR="00A3307B" w:rsidRDefault="00A3307B" w:rsidP="00A3307B">
      <w:r w:rsidRPr="000250FC">
        <w:rPr>
          <w:noProof/>
        </w:rPr>
        <mc:AlternateContent>
          <mc:Choice Requires="wps">
            <w:drawing>
              <wp:anchor distT="0" distB="0" distL="114300" distR="114300" simplePos="0" relativeHeight="251662336" behindDoc="0" locked="0" layoutInCell="1" allowOverlap="1" wp14:anchorId="4413CC41" wp14:editId="11139842">
                <wp:simplePos x="0" y="0"/>
                <wp:positionH relativeFrom="column">
                  <wp:posOffset>3568065</wp:posOffset>
                </wp:positionH>
                <wp:positionV relativeFrom="paragraph">
                  <wp:posOffset>246009</wp:posOffset>
                </wp:positionV>
                <wp:extent cx="2697225" cy="255419"/>
                <wp:effectExtent l="0" t="0" r="8255"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7225" cy="255419"/>
                        </a:xfrm>
                        <a:prstGeom prst="rect">
                          <a:avLst/>
                        </a:prstGeom>
                        <a:solidFill>
                          <a:srgbClr val="FFFF00">
                            <a:alpha val="31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A4DB1" id="Rectangle 11" o:spid="_x0000_s1026" alt="&quot;&quot;" style="position:absolute;margin-left:280.95pt;margin-top:19.35pt;width:212.4pt;height:2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" fillcolor="yellow" stroked="f" strokeweight="1pt">
                <v:fill opacity="20303f"/>
              </v:rect>
            </w:pict>
          </mc:Fallback>
        </mc:AlternateContent>
      </w:r>
      <w:r w:rsidRPr="000250FC">
        <w:rPr>
          <w:noProof/>
        </w:rPr>
        <w:drawing>
          <wp:inline distT="0" distB="0" distL="0" distR="0" wp14:anchorId="13542A43" wp14:editId="2793C2E0">
            <wp:extent cx="6267810" cy="672048"/>
            <wp:effectExtent l="38100" t="38100" r="38100" b="33020"/>
            <wp:docPr id="10" name="Picture 10" descr="A case alert that does not display any alert icons for an individual but does show an earliest outstanding alert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se alert that does not display any alert icons for an individual but does show an earliest outstanding alerts date."/>
                    <pic:cNvPicPr/>
                  </pic:nvPicPr>
                  <pic:blipFill>
                    <a:blip r:embed="rId19"/>
                    <a:stretch>
                      <a:fillRect/>
                    </a:stretch>
                  </pic:blipFill>
                  <pic:spPr>
                    <a:xfrm>
                      <a:off x="0" y="0"/>
                      <a:ext cx="6351271" cy="680997"/>
                    </a:xfrm>
                    <a:prstGeom prst="rect">
                      <a:avLst/>
                    </a:prstGeom>
                    <a:ln w="25400">
                      <a:solidFill>
                        <a:schemeClr val="accent1"/>
                      </a:solidFill>
                    </a:ln>
                  </pic:spPr>
                </pic:pic>
              </a:graphicData>
            </a:graphic>
          </wp:inline>
        </w:drawing>
      </w:r>
    </w:p>
    <w:p w14:paraId="1D0916E0" w14:textId="77777777" w:rsidR="00A3307B" w:rsidRPr="000250FC" w:rsidRDefault="00A3307B" w:rsidP="00B208EC">
      <w:pPr>
        <w:pStyle w:val="Heading3"/>
        <w:rPr>
          <w:bCs/>
          <w:szCs w:val="28"/>
        </w:rPr>
      </w:pPr>
      <w:bookmarkStart w:id="16" w:name="_Toc171668598"/>
      <w:bookmarkStart w:id="17" w:name="_Toc181630678"/>
      <w:r w:rsidRPr="000250FC">
        <w:lastRenderedPageBreak/>
        <w:t>Case Manager Alert Log</w:t>
      </w:r>
      <w:bookmarkEnd w:id="16"/>
      <w:bookmarkEnd w:id="17"/>
    </w:p>
    <w:p w14:paraId="00BF4EC5" w14:textId="77777777" w:rsidR="00A3307B" w:rsidRPr="000250FC" w:rsidRDefault="00A3307B" w:rsidP="00A3307B">
      <w:r w:rsidRPr="000250FC">
        <w:t>The Case Manager Alert Log offers the most search criteria to view alerts. To access the log, select the Tools tab on the top of the ONE Homepage then select Case Manager Alert Log (outlined in a red box in the screen</w:t>
      </w:r>
      <w:r>
        <w:t xml:space="preserve"> capture</w:t>
      </w:r>
      <w:r w:rsidRPr="000250FC">
        <w:t xml:space="preserve"> below). </w:t>
      </w:r>
    </w:p>
    <w:p w14:paraId="463D824E" w14:textId="77777777" w:rsidR="00A3307B" w:rsidRPr="000250FC" w:rsidRDefault="00A3307B" w:rsidP="00A3307B">
      <w:pPr>
        <w:rPr>
          <w:noProof/>
        </w:rPr>
      </w:pPr>
      <w:r w:rsidRPr="000250FC">
        <w:rPr>
          <w:noProof/>
        </w:rPr>
        <mc:AlternateContent>
          <mc:Choice Requires="wps">
            <w:drawing>
              <wp:anchor distT="0" distB="0" distL="114300" distR="114300" simplePos="0" relativeHeight="251660288" behindDoc="0" locked="0" layoutInCell="1" allowOverlap="1" wp14:anchorId="79F276D1" wp14:editId="1A383596">
                <wp:simplePos x="0" y="0"/>
                <wp:positionH relativeFrom="margin">
                  <wp:posOffset>3328299</wp:posOffset>
                </wp:positionH>
                <wp:positionV relativeFrom="paragraph">
                  <wp:posOffset>2212975</wp:posOffset>
                </wp:positionV>
                <wp:extent cx="1052361" cy="269930"/>
                <wp:effectExtent l="19050" t="19050" r="14605" b="1587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2361" cy="26993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CAC06" id="Rectangle 7" o:spid="_x0000_s1026" alt="&quot;&quot;" style="position:absolute;margin-left:262.05pt;margin-top:174.25pt;width:82.85pt;height:2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" filled="f" strokecolor="red" strokeweight="3pt">
                <w10:wrap anchorx="margin"/>
              </v:rect>
            </w:pict>
          </mc:Fallback>
        </mc:AlternateContent>
      </w:r>
      <w:r w:rsidRPr="000250FC">
        <w:rPr>
          <w:noProof/>
        </w:rPr>
        <w:drawing>
          <wp:inline distT="0" distB="0" distL="0" distR="0" wp14:anchorId="5827BB7E" wp14:editId="55B1AEE9">
            <wp:extent cx="6241931" cy="3257818"/>
            <wp:effectExtent l="38100" t="38100" r="45085" b="38100"/>
            <wp:docPr id="784857934" name="Picture 784857934" descr="The ONE system Tools menu with the Case Manager Alert Log highlighted. It is the 16th item in the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57934" name="Picture 784857934" descr="The ONE system Tools menu with the Case Manager Alert Log highlighted. It is the 16th item in the list.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7810" cy="3271325"/>
                    </a:xfrm>
                    <a:prstGeom prst="rect">
                      <a:avLst/>
                    </a:prstGeom>
                    <a:ln w="25400">
                      <a:solidFill>
                        <a:schemeClr val="accent1"/>
                      </a:solidFill>
                    </a:ln>
                  </pic:spPr>
                </pic:pic>
              </a:graphicData>
            </a:graphic>
          </wp:inline>
        </w:drawing>
      </w:r>
    </w:p>
    <w:p w14:paraId="40BCC0A8" w14:textId="77777777" w:rsidR="00A3307B" w:rsidRDefault="00A3307B" w:rsidP="001B755E">
      <w:pPr>
        <w:pStyle w:val="BodyText"/>
      </w:pPr>
      <w:r w:rsidRPr="000250FC">
        <w:t xml:space="preserve">Accessing the Case Manager Alert Log </w:t>
      </w:r>
      <w:r>
        <w:t xml:space="preserve">(see screen capture below) </w:t>
      </w:r>
      <w:r w:rsidRPr="000250FC">
        <w:t xml:space="preserve">through the Tools tab allows </w:t>
      </w:r>
      <w:r>
        <w:t xml:space="preserve">you to </w:t>
      </w:r>
      <w:r w:rsidRPr="000250FC">
        <w:t xml:space="preserve">search </w:t>
      </w:r>
      <w:r>
        <w:t xml:space="preserve">by specific </w:t>
      </w:r>
      <w:r w:rsidRPr="000250FC">
        <w:t>criteria includ</w:t>
      </w:r>
      <w:r>
        <w:t>ing:</w:t>
      </w:r>
      <w:r w:rsidRPr="000250FC">
        <w:t xml:space="preserve"> </w:t>
      </w:r>
    </w:p>
    <w:p w14:paraId="2437B590" w14:textId="77777777" w:rsidR="00A3307B" w:rsidRDefault="00A3307B" w:rsidP="001B755E">
      <w:pPr>
        <w:pStyle w:val="BodyText"/>
        <w:numPr>
          <w:ilvl w:val="0"/>
          <w:numId w:val="16"/>
        </w:numPr>
      </w:pPr>
      <w:r w:rsidRPr="000250FC">
        <w:t>Case Manager Office</w:t>
      </w:r>
    </w:p>
    <w:p w14:paraId="083D2890" w14:textId="77777777" w:rsidR="00A3307B" w:rsidRDefault="00A3307B" w:rsidP="001B755E">
      <w:pPr>
        <w:pStyle w:val="BodyText"/>
        <w:numPr>
          <w:ilvl w:val="0"/>
          <w:numId w:val="16"/>
        </w:numPr>
      </w:pPr>
      <w:r w:rsidRPr="000250FC">
        <w:t>Case Office</w:t>
      </w:r>
    </w:p>
    <w:p w14:paraId="2D49C839" w14:textId="77777777" w:rsidR="00A3307B" w:rsidRDefault="00A3307B" w:rsidP="001B755E">
      <w:pPr>
        <w:pStyle w:val="BodyText"/>
        <w:numPr>
          <w:ilvl w:val="0"/>
          <w:numId w:val="16"/>
        </w:numPr>
      </w:pPr>
      <w:r w:rsidRPr="000250FC">
        <w:t xml:space="preserve">Case Manager Name </w:t>
      </w:r>
    </w:p>
    <w:p w14:paraId="0292F71F" w14:textId="77777777" w:rsidR="00A3307B" w:rsidRDefault="00A3307B" w:rsidP="001B755E">
      <w:pPr>
        <w:pStyle w:val="BodyText"/>
      </w:pPr>
      <w:r w:rsidRPr="000250FC">
        <w:t xml:space="preserve">A search from this screen must include at least one of the following fields: </w:t>
      </w:r>
    </w:p>
    <w:p w14:paraId="5B1F0D84" w14:textId="77777777" w:rsidR="00A3307B" w:rsidRDefault="00A3307B" w:rsidP="001B755E">
      <w:pPr>
        <w:pStyle w:val="BodyText"/>
        <w:numPr>
          <w:ilvl w:val="0"/>
          <w:numId w:val="16"/>
        </w:numPr>
      </w:pPr>
      <w:r w:rsidRPr="000250FC">
        <w:t>Case Manager Office</w:t>
      </w:r>
    </w:p>
    <w:p w14:paraId="51567611" w14:textId="77777777" w:rsidR="00A3307B" w:rsidRDefault="00A3307B" w:rsidP="001B755E">
      <w:pPr>
        <w:pStyle w:val="BodyText"/>
        <w:numPr>
          <w:ilvl w:val="0"/>
          <w:numId w:val="16"/>
        </w:numPr>
      </w:pPr>
      <w:r w:rsidRPr="000250FC">
        <w:t>Case Manager Name</w:t>
      </w:r>
    </w:p>
    <w:p w14:paraId="7CFC5758" w14:textId="77777777" w:rsidR="00A3307B" w:rsidRDefault="00A3307B" w:rsidP="001B755E">
      <w:pPr>
        <w:pStyle w:val="BodyText"/>
        <w:numPr>
          <w:ilvl w:val="0"/>
          <w:numId w:val="16"/>
        </w:numPr>
      </w:pPr>
      <w:r w:rsidRPr="000250FC">
        <w:t>Person #</w:t>
      </w:r>
    </w:p>
    <w:p w14:paraId="77AFBDC1" w14:textId="77777777" w:rsidR="00A3307B" w:rsidRPr="000250FC" w:rsidRDefault="00A3307B" w:rsidP="001B755E">
      <w:pPr>
        <w:pStyle w:val="BodyText"/>
        <w:numPr>
          <w:ilvl w:val="0"/>
          <w:numId w:val="16"/>
        </w:numPr>
      </w:pPr>
      <w:r w:rsidRPr="000250FC">
        <w:t>Individual #</w:t>
      </w:r>
    </w:p>
    <w:p w14:paraId="2C0F9FCF" w14:textId="77777777" w:rsidR="00A3307B" w:rsidRPr="000250FC" w:rsidRDefault="00A3307B" w:rsidP="00A3307B">
      <w:pPr>
        <w:framePr w:hSpace="187" w:wrap="around" w:vAnchor="text" w:hAnchor="margin" w:y="15"/>
      </w:pPr>
      <w:r w:rsidRPr="000250FC">
        <w:rPr>
          <w:noProof/>
        </w:rPr>
        <w:lastRenderedPageBreak/>
        <w:drawing>
          <wp:inline distT="0" distB="0" distL="0" distR="0" wp14:anchorId="403791F8" wp14:editId="28F0553F">
            <wp:extent cx="6250557" cy="3698894"/>
            <wp:effectExtent l="38100" t="38100" r="36195" b="34925"/>
            <wp:docPr id="22" name="Picture 22" descr="The Case Manager Alert Log screen in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Case Manager Alert Log screen in ONE.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84462" cy="3718958"/>
                    </a:xfrm>
                    <a:prstGeom prst="rect">
                      <a:avLst/>
                    </a:prstGeom>
                    <a:ln w="25400">
                      <a:solidFill>
                        <a:schemeClr val="accent1"/>
                      </a:solidFill>
                    </a:ln>
                  </pic:spPr>
                </pic:pic>
              </a:graphicData>
            </a:graphic>
          </wp:inline>
        </w:drawing>
      </w:r>
    </w:p>
    <w:p w14:paraId="6E728410" w14:textId="77777777" w:rsidR="00A3307B" w:rsidRPr="000250FC" w:rsidRDefault="00A3307B" w:rsidP="001B755E">
      <w:pPr>
        <w:pStyle w:val="BodyText"/>
      </w:pPr>
      <w:r w:rsidRPr="000250FC">
        <w:t xml:space="preserve">Using the Case Manager Alert Log from the Tools tab allows workers to search by any Case Manager Name and for alerts that did not have an assigned case manager when the alert was generated. </w:t>
      </w:r>
    </w:p>
    <w:p w14:paraId="3A415F09" w14:textId="77777777" w:rsidR="00A3307B" w:rsidRPr="000250FC" w:rsidRDefault="00A3307B" w:rsidP="001B755E">
      <w:pPr>
        <w:pStyle w:val="BodyText"/>
      </w:pPr>
      <w:r w:rsidRPr="000250FC">
        <w:t xml:space="preserve">Search results can be refined to include only certain Alerts, Alert Status or Services by selecting preferences using the checkboxes. </w:t>
      </w:r>
    </w:p>
    <w:p w14:paraId="78E7B49B" w14:textId="77777777" w:rsidR="00A3307B" w:rsidRPr="000250FC" w:rsidRDefault="00A3307B" w:rsidP="001B755E">
      <w:pPr>
        <w:pStyle w:val="BodyText"/>
      </w:pPr>
      <w:r w:rsidRPr="000250FC">
        <w:t xml:space="preserve">The Reset button can be used to reset all the search criteria to the default </w:t>
      </w:r>
      <w:proofErr w:type="gramStart"/>
      <w:r w:rsidRPr="000250FC">
        <w:t>values, if</w:t>
      </w:r>
      <w:proofErr w:type="gramEnd"/>
      <w:r w:rsidRPr="000250FC">
        <w:t xml:space="preserve"> a change to the search criteria is needed. </w:t>
      </w:r>
    </w:p>
    <w:p w14:paraId="6C08A46E" w14:textId="77777777" w:rsidR="00A3307B" w:rsidRPr="000250FC" w:rsidRDefault="00A3307B" w:rsidP="001B755E">
      <w:pPr>
        <w:pStyle w:val="BodyText"/>
      </w:pPr>
      <w:r w:rsidRPr="000250FC">
        <w:t xml:space="preserve">After selecting all search criteria, press the Search button to see the results. </w:t>
      </w:r>
    </w:p>
    <w:p w14:paraId="2298EF32" w14:textId="77777777" w:rsidR="00A3307B" w:rsidRDefault="00A3307B" w:rsidP="001B755E">
      <w:pPr>
        <w:pStyle w:val="BodyText"/>
      </w:pPr>
      <w:r w:rsidRPr="000250FC">
        <w:t xml:space="preserve">In the example </w:t>
      </w:r>
      <w:r>
        <w:t xml:space="preserve">in the screen capture </w:t>
      </w:r>
      <w:r w:rsidRPr="000250FC">
        <w:t>below, the search criteria will include the Liability Change alert using the Case Manager Name of Unassigned and Services of Other (</w:t>
      </w:r>
      <w:proofErr w:type="gramStart"/>
      <w:r w:rsidRPr="000250FC">
        <w:t>Non I</w:t>
      </w:r>
      <w:proofErr w:type="gramEnd"/>
      <w:r w:rsidRPr="000250FC">
        <w:t xml:space="preserve">/DD or BH). This will show APD individuals with a Liability Change that do not have an assigned case manager in ONE. </w:t>
      </w:r>
    </w:p>
    <w:p w14:paraId="601D25E8" w14:textId="77777777" w:rsidR="00A3307B" w:rsidRDefault="00A3307B" w:rsidP="00A3307B">
      <w:pPr>
        <w:spacing w:before="0" w:after="160"/>
        <w:rPr>
          <w:b/>
          <w:bCs/>
        </w:rPr>
      </w:pPr>
      <w:r w:rsidRPr="000250FC">
        <w:rPr>
          <w:noProof/>
        </w:rPr>
        <w:lastRenderedPageBreak/>
        <w:drawing>
          <wp:inline distT="0" distB="0" distL="0" distR="0" wp14:anchorId="0A58E88B" wp14:editId="74F4DF28">
            <wp:extent cx="6233304" cy="3272329"/>
            <wp:effectExtent l="38100" t="38100" r="34290" b="42545"/>
            <wp:docPr id="2" name="Picture 2" descr="The Case Manager Alert Log Screen in ONE with and Unassigned Case manager Name selected,the Liability Change alert selected in the Alerts field, and Other selected in the Services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Case Manager Alert Log Screen in ONE with and Unassigned Case manager Name selected,the Liability Change alert selected in the Alerts field, and Other selected in the Services field. "/>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257541" cy="3285053"/>
                    </a:xfrm>
                    <a:prstGeom prst="rect">
                      <a:avLst/>
                    </a:prstGeom>
                    <a:ln w="25400">
                      <a:solidFill>
                        <a:schemeClr val="accent1"/>
                      </a:solidFill>
                    </a:ln>
                  </pic:spPr>
                </pic:pic>
              </a:graphicData>
            </a:graphic>
          </wp:inline>
        </w:drawing>
      </w:r>
    </w:p>
    <w:p w14:paraId="59441FD4" w14:textId="77777777" w:rsidR="00A3307B" w:rsidRDefault="00A3307B" w:rsidP="001B755E">
      <w:pPr>
        <w:pStyle w:val="BodyText"/>
      </w:pPr>
      <w:r w:rsidRPr="000250FC">
        <w:t xml:space="preserve">Local Offices could use a search like this to review cases that had an alert before a case manager was assigned to the individual using the ONE CM checkbox in Oregon ACCESS. </w:t>
      </w:r>
    </w:p>
    <w:p w14:paraId="2585ED19" w14:textId="77777777" w:rsidR="00A3307B" w:rsidRPr="000250FC" w:rsidRDefault="00A3307B" w:rsidP="001B755E">
      <w:pPr>
        <w:pStyle w:val="BodyText"/>
      </w:pPr>
      <w:r w:rsidRPr="000250FC">
        <w:t xml:space="preserve">The search results could be used to identify cases for which the 512 needs to be touched or to check MMIS to make sure the liability was updated as expected. </w:t>
      </w:r>
    </w:p>
    <w:p w14:paraId="1DE58CD5" w14:textId="77777777" w:rsidR="00A3307B" w:rsidRPr="000250FC" w:rsidRDefault="00A3307B" w:rsidP="001B755E">
      <w:pPr>
        <w:pStyle w:val="Heading3"/>
        <w:rPr>
          <w:bCs/>
        </w:rPr>
      </w:pPr>
      <w:bookmarkStart w:id="18" w:name="_Toc171668599"/>
      <w:bookmarkStart w:id="19" w:name="_Toc181630679"/>
      <w:r w:rsidRPr="000250FC">
        <w:t>Retrieve Cases</w:t>
      </w:r>
      <w:bookmarkEnd w:id="18"/>
      <w:bookmarkEnd w:id="19"/>
    </w:p>
    <w:p w14:paraId="0A589C6D" w14:textId="77777777" w:rsidR="00A3307B" w:rsidRPr="000250FC" w:rsidRDefault="00A3307B" w:rsidP="00D85A5B">
      <w:pPr>
        <w:pStyle w:val="BodyText"/>
      </w:pPr>
      <w:r w:rsidRPr="000250FC">
        <w:t>Another way to search for alerts is by using the Retrieve Cases section of the Case Manager Homepage (outlined in a red box in the screen</w:t>
      </w:r>
      <w:r>
        <w:t xml:space="preserve"> capture </w:t>
      </w:r>
      <w:r w:rsidRPr="000250FC">
        <w:t xml:space="preserve">below). This section will only display alerts for the case manager that is logged into ONE. It can be used to focus on alerts that are higher priority and filter their caseload. </w:t>
      </w:r>
    </w:p>
    <w:p w14:paraId="0475BB4C" w14:textId="77777777" w:rsidR="00A3307B" w:rsidRPr="000250FC" w:rsidRDefault="00A3307B" w:rsidP="00A3307B">
      <w:pPr>
        <w:spacing w:before="0" w:after="160"/>
      </w:pPr>
      <w:r w:rsidRPr="000250FC">
        <w:rPr>
          <w:noProof/>
        </w:rPr>
        <mc:AlternateContent>
          <mc:Choice Requires="wps">
            <w:drawing>
              <wp:anchor distT="0" distB="0" distL="114300" distR="114300" simplePos="0" relativeHeight="251661312" behindDoc="0" locked="0" layoutInCell="1" allowOverlap="1" wp14:anchorId="49DF87E1" wp14:editId="34ED54FC">
                <wp:simplePos x="0" y="0"/>
                <wp:positionH relativeFrom="margin">
                  <wp:posOffset>419783</wp:posOffset>
                </wp:positionH>
                <wp:positionV relativeFrom="paragraph">
                  <wp:posOffset>699770</wp:posOffset>
                </wp:positionV>
                <wp:extent cx="776597" cy="206581"/>
                <wp:effectExtent l="19050" t="19050" r="24130" b="22225"/>
                <wp:wrapNone/>
                <wp:docPr id="1972045198" name="Rectangle 1972045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597" cy="206581"/>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F99C1" id="Rectangle 1972045198" o:spid="_x0000_s1026" alt="&quot;&quot;" style="position:absolute;margin-left:33.05pt;margin-top:55.1pt;width:61.15pt;height:1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5ehQIAAGgFAAAOAAAAZHJzL2Uyb0RvYy54bWysVE1v2zAMvQ/YfxB0X21nTdM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" filled="f" strokecolor="red" strokeweight="3pt">
                <w10:wrap anchorx="margin"/>
              </v:rect>
            </w:pict>
          </mc:Fallback>
        </mc:AlternateContent>
      </w:r>
      <w:r w:rsidRPr="000250FC">
        <w:rPr>
          <w:noProof/>
        </w:rPr>
        <w:drawing>
          <wp:inline distT="0" distB="0" distL="0" distR="0" wp14:anchorId="27FE6610" wp14:editId="0BD296D0">
            <wp:extent cx="5224599" cy="2360043"/>
            <wp:effectExtent l="38100" t="38100" r="33655" b="40640"/>
            <wp:docPr id="8" name="Picture 8" descr="The case manager homepage in ONE with the Retrieve Cases s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case manager homepage in ONE with the Retrieve Cases section highligh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1605" cy="2412897"/>
                    </a:xfrm>
                    <a:prstGeom prst="rect">
                      <a:avLst/>
                    </a:prstGeom>
                    <a:ln w="25400">
                      <a:solidFill>
                        <a:schemeClr val="accent1"/>
                      </a:solidFill>
                    </a:ln>
                  </pic:spPr>
                </pic:pic>
              </a:graphicData>
            </a:graphic>
          </wp:inline>
        </w:drawing>
      </w:r>
    </w:p>
    <w:p w14:paraId="339F00D7" w14:textId="77777777" w:rsidR="00A3307B" w:rsidRPr="00B01603" w:rsidRDefault="00A3307B" w:rsidP="00B01603">
      <w:pPr>
        <w:pStyle w:val="Heading2"/>
        <w:rPr>
          <w:rStyle w:val="Hyperlink"/>
          <w:color w:val="2F5496" w:themeColor="accent1" w:themeShade="BF"/>
          <w:u w:val="none"/>
        </w:rPr>
      </w:pPr>
      <w:bookmarkStart w:id="20" w:name="_Toc171668600"/>
      <w:bookmarkStart w:id="21" w:name="_Toc181630680"/>
      <w:r w:rsidRPr="00B01603">
        <w:rPr>
          <w:rStyle w:val="Hyperlink"/>
          <w:color w:val="2F5496" w:themeColor="accent1" w:themeShade="BF"/>
          <w:u w:val="none"/>
        </w:rPr>
        <w:lastRenderedPageBreak/>
        <w:t>Tooltips</w:t>
      </w:r>
      <w:bookmarkEnd w:id="20"/>
      <w:bookmarkEnd w:id="21"/>
    </w:p>
    <w:p w14:paraId="75F014B7" w14:textId="77777777" w:rsidR="00A3307B" w:rsidRDefault="00A3307B" w:rsidP="00B01603">
      <w:pPr>
        <w:pStyle w:val="BodyText"/>
      </w:pPr>
      <w:r w:rsidRPr="000250FC">
        <w:t>Case managers can get a quick look at why an alert has been generated by hovering over the alert icon. A tooltip will be displayed.</w:t>
      </w:r>
      <w:r w:rsidRPr="006521DE">
        <w:t xml:space="preserve"> </w:t>
      </w:r>
      <w:r w:rsidRPr="000250FC">
        <w:t>The tooltip displays more information about the alert</w:t>
      </w:r>
      <w:r>
        <w:t>.</w:t>
      </w:r>
    </w:p>
    <w:p w14:paraId="16579DCE" w14:textId="77777777" w:rsidR="00A3307B" w:rsidRPr="000250FC" w:rsidRDefault="00A3307B" w:rsidP="00B01603">
      <w:pPr>
        <w:pStyle w:val="BodyText"/>
      </w:pPr>
      <w:r w:rsidRPr="000250FC">
        <w:t>An example is shown</w:t>
      </w:r>
      <w:r>
        <w:t xml:space="preserve"> in the screen capture</w:t>
      </w:r>
      <w:r w:rsidRPr="000250FC">
        <w:t xml:space="preserve"> below. In this example, the case manager hovered over the Missed Appointment icon, the tooltip displayed was Missed Appointment – 1 Program 12345609 Medical, 07/11/2023 : 4:30 PM.</w:t>
      </w:r>
    </w:p>
    <w:p w14:paraId="3A4D9BE9" w14:textId="77777777" w:rsidR="00A3307B" w:rsidRDefault="00A3307B" w:rsidP="00A3307B">
      <w:r w:rsidRPr="000250FC">
        <w:rPr>
          <w:noProof/>
        </w:rPr>
        <w:drawing>
          <wp:inline distT="0" distB="0" distL="0" distR="0" wp14:anchorId="04C27518" wp14:editId="6C987D0F">
            <wp:extent cx="5965885" cy="1369220"/>
            <wp:effectExtent l="38100" t="38100" r="34925" b="40640"/>
            <wp:docPr id="4" name="Picture 4" descr="A Missed Appointment tooltip that reads, &quot;Missed Appointment - 1 Program, 12345609 Medical, 7/11/2023 : 4:03 P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issed Appointment tooltip that reads, &quot;Missed Appointment - 1 Program, 12345609 Medical, 7/11/2023 : 4:03 PM&quot;"/>
                    <pic:cNvPicPr/>
                  </pic:nvPicPr>
                  <pic:blipFill>
                    <a:blip r:embed="rId24">
                      <a:extLst>
                        <a:ext uri="{28A0092B-C50C-407E-A947-70E740481C1C}">
                          <a14:useLocalDpi xmlns:a14="http://schemas.microsoft.com/office/drawing/2010/main" val="0"/>
                        </a:ext>
                      </a:extLst>
                    </a:blip>
                    <a:stretch>
                      <a:fillRect/>
                    </a:stretch>
                  </pic:blipFill>
                  <pic:spPr>
                    <a:xfrm>
                      <a:off x="0" y="0"/>
                      <a:ext cx="5993704" cy="1375605"/>
                    </a:xfrm>
                    <a:prstGeom prst="rect">
                      <a:avLst/>
                    </a:prstGeom>
                    <a:ln w="38100">
                      <a:solidFill>
                        <a:schemeClr val="accent1"/>
                      </a:solidFill>
                    </a:ln>
                  </pic:spPr>
                </pic:pic>
              </a:graphicData>
            </a:graphic>
          </wp:inline>
        </w:drawing>
      </w:r>
    </w:p>
    <w:p w14:paraId="2C41A93B" w14:textId="317FF0F4" w:rsidR="007C17F9" w:rsidRPr="000250FC" w:rsidRDefault="007C17F9" w:rsidP="007C17F9">
      <w:pPr>
        <w:pStyle w:val="BodyText"/>
      </w:pPr>
      <w:r w:rsidRPr="000250FC">
        <w:t>In this example, the case manager hovered over the Missed Appointment icon, the tooltip displayed was Missed Appointment – 1 Program 12345609 Medical, 07/11/2023 : 4:30 PM.</w:t>
      </w:r>
    </w:p>
    <w:p w14:paraId="4E631CB3" w14:textId="510F9EB7" w:rsidR="00A3307B" w:rsidRPr="000250FC" w:rsidRDefault="00A3307B" w:rsidP="007C17F9">
      <w:pPr>
        <w:pStyle w:val="BodyText"/>
      </w:pPr>
      <w:r>
        <w:t>Tooltips usually include</w:t>
      </w:r>
      <w:r w:rsidRPr="000250FC">
        <w:t xml:space="preserve"> the effective date of the chan</w:t>
      </w:r>
      <w:r w:rsidR="00F12CAF">
        <w:t>ge</w:t>
      </w:r>
      <w:r w:rsidRPr="000250FC">
        <w:t xml:space="preserve"> that </w:t>
      </w:r>
      <w:r>
        <w:t>created</w:t>
      </w:r>
      <w:r w:rsidRPr="000250FC">
        <w:t xml:space="preserve"> the case alert. This date is helpful when reviewing the case for more details about the alert. </w:t>
      </w:r>
    </w:p>
    <w:p w14:paraId="4B50DDD0" w14:textId="77777777" w:rsidR="00A3307B" w:rsidRDefault="00A3307B" w:rsidP="007C17F9">
      <w:pPr>
        <w:pStyle w:val="BodyText"/>
      </w:pPr>
      <w:r w:rsidRPr="000250FC">
        <w:t>But be aware, these tooltips aren’t updated after the alert is generated. They are showing the status only on the date the alert was generated, and the case may have had a change since then. You need to look at the case to see current information and benefits.</w:t>
      </w:r>
    </w:p>
    <w:p w14:paraId="038E0399" w14:textId="7A2CC431" w:rsidR="0053539C" w:rsidRDefault="0053539C">
      <w:pPr>
        <w:widowControl/>
        <w:autoSpaceDE/>
        <w:autoSpaceDN/>
        <w:spacing w:before="0" w:after="0"/>
        <w:ind w:left="0"/>
      </w:pPr>
      <w:r>
        <w:br w:type="page"/>
      </w:r>
    </w:p>
    <w:p w14:paraId="2D9425F1" w14:textId="77777777" w:rsidR="0053539C" w:rsidRDefault="0053539C" w:rsidP="0053539C">
      <w:pPr>
        <w:pStyle w:val="BodyText"/>
      </w:pPr>
      <w:r>
        <w:lastRenderedPageBreak/>
        <w:t xml:space="preserve">The table below shows the alert details that will be shown when hovering over an alert. </w:t>
      </w:r>
    </w:p>
    <w:p w14:paraId="3A3405F7" w14:textId="60B52B10" w:rsidR="00A3307B" w:rsidRDefault="00A3307B" w:rsidP="00A3307B"/>
    <w:tbl>
      <w:tblPr>
        <w:tblStyle w:val="ListTable4-Accent6"/>
        <w:tblW w:w="0" w:type="auto"/>
        <w:tblInd w:w="625" w:type="dxa"/>
        <w:tblLook w:val="04A0" w:firstRow="1" w:lastRow="0" w:firstColumn="1" w:lastColumn="0" w:noHBand="0" w:noVBand="1"/>
        <w:tblCaption w:val="Case Manager Alert Tooltips"/>
        <w:tblDescription w:val="A list of all Alert Names and their associated Alert Details. "/>
      </w:tblPr>
      <w:tblGrid>
        <w:gridCol w:w="3600"/>
        <w:gridCol w:w="6565"/>
      </w:tblGrid>
      <w:tr w:rsidR="00D20EB7" w14:paraId="0F1924C2" w14:textId="77777777" w:rsidTr="003017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00" w:type="dxa"/>
            <w:shd w:val="clear" w:color="auto" w:fill="538135" w:themeFill="accent6" w:themeFillShade="BF"/>
          </w:tcPr>
          <w:p w14:paraId="6F1E099F" w14:textId="51220AEE" w:rsidR="00D20EB7" w:rsidRDefault="00D20EB7" w:rsidP="00D20EB7">
            <w:pPr>
              <w:tabs>
                <w:tab w:val="left" w:pos="1603"/>
              </w:tabs>
              <w:ind w:left="0"/>
            </w:pPr>
            <w:r>
              <w:t>Alert Name</w:t>
            </w:r>
          </w:p>
        </w:tc>
        <w:tc>
          <w:tcPr>
            <w:tcW w:w="6565" w:type="dxa"/>
            <w:shd w:val="clear" w:color="auto" w:fill="538135" w:themeFill="accent6" w:themeFillShade="BF"/>
          </w:tcPr>
          <w:p w14:paraId="6E640B79" w14:textId="61AD328E" w:rsidR="00D20EB7" w:rsidRDefault="00D20EB7" w:rsidP="00A3307B">
            <w:pPr>
              <w:ind w:left="0"/>
              <w:cnfStyle w:val="100000000000" w:firstRow="1" w:lastRow="0" w:firstColumn="0" w:lastColumn="0" w:oddVBand="0" w:evenVBand="0" w:oddHBand="0" w:evenHBand="0" w:firstRowFirstColumn="0" w:firstRowLastColumn="0" w:lastRowFirstColumn="0" w:lastRowLastColumn="0"/>
            </w:pPr>
            <w:r>
              <w:t>Alert Details</w:t>
            </w:r>
          </w:p>
        </w:tc>
      </w:tr>
      <w:tr w:rsidR="00D20EB7" w14:paraId="10F35D07" w14:textId="77777777" w:rsidTr="0006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52A3ED6F" w14:textId="06F9CF1D" w:rsidR="00D20EB7" w:rsidRDefault="00D20EB7" w:rsidP="00A3307B">
            <w:pPr>
              <w:ind w:left="0"/>
            </w:pPr>
            <w:r>
              <w:t>Medical TOA Transition</w:t>
            </w:r>
          </w:p>
        </w:tc>
        <w:tc>
          <w:tcPr>
            <w:tcW w:w="6565" w:type="dxa"/>
          </w:tcPr>
          <w:p w14:paraId="75D895AF" w14:textId="3CBCF231" w:rsidR="00D20EB7" w:rsidRDefault="0076212C" w:rsidP="00A3307B">
            <w:pPr>
              <w:ind w:left="0"/>
              <w:cnfStyle w:val="000000100000" w:firstRow="0" w:lastRow="0" w:firstColumn="0" w:lastColumn="0" w:oddVBand="0" w:evenVBand="0" w:oddHBand="1" w:evenHBand="0" w:firstRowFirstColumn="0" w:firstRowLastColumn="0" w:lastRowFirstColumn="0" w:lastRowLastColumn="0"/>
            </w:pPr>
            <w:r>
              <w:t>&lt;Previous TOA&gt; to &lt;New TOA&gt;, &lt;Effective Date&gt;</w:t>
            </w:r>
          </w:p>
        </w:tc>
      </w:tr>
      <w:tr w:rsidR="00D20EB7" w14:paraId="41164976" w14:textId="77777777" w:rsidTr="00067F3B">
        <w:tc>
          <w:tcPr>
            <w:cnfStyle w:val="001000000000" w:firstRow="0" w:lastRow="0" w:firstColumn="1" w:lastColumn="0" w:oddVBand="0" w:evenVBand="0" w:oddHBand="0" w:evenHBand="0" w:firstRowFirstColumn="0" w:firstRowLastColumn="0" w:lastRowFirstColumn="0" w:lastRowLastColumn="0"/>
            <w:tcW w:w="3600" w:type="dxa"/>
          </w:tcPr>
          <w:p w14:paraId="63449228" w14:textId="3A31DD28" w:rsidR="00D20EB7" w:rsidRDefault="00D20EB7" w:rsidP="00A3307B">
            <w:pPr>
              <w:ind w:left="0"/>
            </w:pPr>
            <w:r>
              <w:t>Benefit Denial</w:t>
            </w:r>
            <w:r w:rsidR="00993128">
              <w:t>/Termination</w:t>
            </w:r>
          </w:p>
        </w:tc>
        <w:tc>
          <w:tcPr>
            <w:tcW w:w="6565" w:type="dxa"/>
          </w:tcPr>
          <w:p w14:paraId="5B22AF3F" w14:textId="2BA7C3D4" w:rsidR="003851D8" w:rsidRDefault="003851D8" w:rsidP="00A3307B">
            <w:pPr>
              <w:ind w:left="0"/>
              <w:cnfStyle w:val="000000000000" w:firstRow="0" w:lastRow="0" w:firstColumn="0" w:lastColumn="0" w:oddVBand="0" w:evenVBand="0" w:oddHBand="0" w:evenHBand="0" w:firstRowFirstColumn="0" w:firstRowLastColumn="0" w:lastRowFirstColumn="0" w:lastRowLastColumn="0"/>
            </w:pPr>
            <w:r>
              <w:t xml:space="preserve">For terminations: </w:t>
            </w:r>
            <w:r w:rsidRPr="003851D8">
              <w:t xml:space="preserve">&lt;Termination date of closing TOAs&gt;, &lt;Case Mode/Status&gt;, &lt;Effective Date&gt;. </w:t>
            </w:r>
          </w:p>
          <w:p w14:paraId="58A806B6" w14:textId="60CC5897" w:rsidR="00D20EB7" w:rsidRDefault="003851D8" w:rsidP="00A3307B">
            <w:pPr>
              <w:ind w:left="0"/>
              <w:cnfStyle w:val="000000000000" w:firstRow="0" w:lastRow="0" w:firstColumn="0" w:lastColumn="0" w:oddVBand="0" w:evenVBand="0" w:oddHBand="0" w:evenHBand="0" w:firstRowFirstColumn="0" w:firstRowLastColumn="0" w:lastRowFirstColumn="0" w:lastRowLastColumn="0"/>
            </w:pPr>
            <w:r w:rsidRPr="003851D8">
              <w:t>For denials</w:t>
            </w:r>
            <w:r>
              <w:t xml:space="preserve">: </w:t>
            </w:r>
            <w:r w:rsidR="00852512">
              <w:t>‘</w:t>
            </w:r>
            <w:r w:rsidRPr="003851D8">
              <w:t xml:space="preserve">Termination date of closing </w:t>
            </w:r>
            <w:proofErr w:type="spellStart"/>
            <w:r w:rsidRPr="003851D8">
              <w:t>TOAs'</w:t>
            </w:r>
            <w:proofErr w:type="spellEnd"/>
            <w:r w:rsidRPr="003851D8">
              <w:t xml:space="preserve"> field will be printed as "N/A"</w:t>
            </w:r>
          </w:p>
        </w:tc>
      </w:tr>
      <w:tr w:rsidR="00D20EB7" w14:paraId="7F905D37" w14:textId="77777777" w:rsidTr="0006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0F0D0970" w14:textId="28C305C1" w:rsidR="00D20EB7" w:rsidRDefault="00D20EB7" w:rsidP="00A3307B">
            <w:pPr>
              <w:ind w:left="0"/>
            </w:pPr>
            <w:r>
              <w:t>Incompatible TOA</w:t>
            </w:r>
          </w:p>
        </w:tc>
        <w:tc>
          <w:tcPr>
            <w:tcW w:w="6565" w:type="dxa"/>
          </w:tcPr>
          <w:p w14:paraId="022FD1CD" w14:textId="1A24BF76" w:rsidR="00D20EB7" w:rsidRDefault="00852512" w:rsidP="00A3307B">
            <w:pPr>
              <w:ind w:left="0"/>
              <w:cnfStyle w:val="000000100000" w:firstRow="0" w:lastRow="0" w:firstColumn="0" w:lastColumn="0" w:oddVBand="0" w:evenVBand="0" w:oddHBand="1" w:evenHBand="0" w:firstRowFirstColumn="0" w:firstRowLastColumn="0" w:lastRowFirstColumn="0" w:lastRowLastColumn="0"/>
            </w:pPr>
            <w:r>
              <w:t>&lt;Mismatched TOA1&gt;/&lt;Mismatched TOA2&gt;</w:t>
            </w:r>
            <w:r w:rsidR="00087619">
              <w:t>, &lt;Effective Date&gt;</w:t>
            </w:r>
          </w:p>
        </w:tc>
      </w:tr>
      <w:tr w:rsidR="00D20EB7" w14:paraId="0D362434" w14:textId="77777777" w:rsidTr="00067F3B">
        <w:tc>
          <w:tcPr>
            <w:cnfStyle w:val="001000000000" w:firstRow="0" w:lastRow="0" w:firstColumn="1" w:lastColumn="0" w:oddVBand="0" w:evenVBand="0" w:oddHBand="0" w:evenHBand="0" w:firstRowFirstColumn="0" w:firstRowLastColumn="0" w:lastRowFirstColumn="0" w:lastRowLastColumn="0"/>
            <w:tcW w:w="3600" w:type="dxa"/>
          </w:tcPr>
          <w:p w14:paraId="60550C94" w14:textId="1C86DB74" w:rsidR="00D20EB7" w:rsidRDefault="00D20EB7" w:rsidP="00A3307B">
            <w:pPr>
              <w:ind w:left="0"/>
            </w:pPr>
            <w:r>
              <w:t>Liability Change</w:t>
            </w:r>
          </w:p>
        </w:tc>
        <w:tc>
          <w:tcPr>
            <w:tcW w:w="6565" w:type="dxa"/>
          </w:tcPr>
          <w:p w14:paraId="39D07570" w14:textId="371B4D2F" w:rsidR="00D20EB7" w:rsidRDefault="00087619" w:rsidP="00A3307B">
            <w:pPr>
              <w:ind w:left="0"/>
              <w:cnfStyle w:val="000000000000" w:firstRow="0" w:lastRow="0" w:firstColumn="0" w:lastColumn="0" w:oddVBand="0" w:evenVBand="0" w:oddHBand="0" w:evenHBand="0" w:firstRowFirstColumn="0" w:firstRowLastColumn="0" w:lastRowFirstColumn="0" w:lastRowLastColumn="0"/>
            </w:pPr>
            <w:r>
              <w:t>&lt;Previous Amount&gt; to &lt;New Amount&gt;, &lt;Effective Date&gt;</w:t>
            </w:r>
          </w:p>
        </w:tc>
      </w:tr>
      <w:tr w:rsidR="00D20EB7" w14:paraId="1DF13737" w14:textId="77777777" w:rsidTr="0006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7117A28C" w14:textId="0EDAD041" w:rsidR="00D20EB7" w:rsidRDefault="00D20EB7" w:rsidP="00A3307B">
            <w:pPr>
              <w:ind w:left="0"/>
            </w:pPr>
            <w:r>
              <w:t>Change in Address/Living Situation</w:t>
            </w:r>
          </w:p>
        </w:tc>
        <w:tc>
          <w:tcPr>
            <w:tcW w:w="6565" w:type="dxa"/>
          </w:tcPr>
          <w:p w14:paraId="32C3D5E3" w14:textId="0B7CEC3C" w:rsidR="00D20EB7" w:rsidRDefault="00F73D25" w:rsidP="00A3307B">
            <w:pPr>
              <w:ind w:left="0"/>
              <w:cnfStyle w:val="000000100000" w:firstRow="0" w:lastRow="0" w:firstColumn="0" w:lastColumn="0" w:oddVBand="0" w:evenVBand="0" w:oddHBand="1" w:evenHBand="0" w:firstRowFirstColumn="0" w:firstRowLastColumn="0" w:lastRowFirstColumn="0" w:lastRowLastColumn="0"/>
            </w:pPr>
            <w:r>
              <w:t>&lt;Effective Date&gt;, &lt;Old Address/L.A.&gt; to &lt;New Address/L.A.&gt;</w:t>
            </w:r>
          </w:p>
        </w:tc>
      </w:tr>
      <w:tr w:rsidR="00D20EB7" w14:paraId="56709239" w14:textId="77777777" w:rsidTr="00067F3B">
        <w:tc>
          <w:tcPr>
            <w:cnfStyle w:val="001000000000" w:firstRow="0" w:lastRow="0" w:firstColumn="1" w:lastColumn="0" w:oddVBand="0" w:evenVBand="0" w:oddHBand="0" w:evenHBand="0" w:firstRowFirstColumn="0" w:firstRowLastColumn="0" w:lastRowFirstColumn="0" w:lastRowLastColumn="0"/>
            <w:tcW w:w="3600" w:type="dxa"/>
          </w:tcPr>
          <w:p w14:paraId="49DFF2FA" w14:textId="5E6734AE" w:rsidR="00D20EB7" w:rsidRDefault="007A32B1" w:rsidP="00A3307B">
            <w:pPr>
              <w:ind w:left="0"/>
            </w:pPr>
            <w:r>
              <w:t>Medical Renewal</w:t>
            </w:r>
          </w:p>
        </w:tc>
        <w:tc>
          <w:tcPr>
            <w:tcW w:w="6565" w:type="dxa"/>
          </w:tcPr>
          <w:p w14:paraId="2F792AED" w14:textId="56A9CAE2" w:rsidR="00D20EB7" w:rsidRDefault="00F73D25" w:rsidP="00A3307B">
            <w:pPr>
              <w:ind w:left="0"/>
              <w:cnfStyle w:val="000000000000" w:firstRow="0" w:lastRow="0" w:firstColumn="0" w:lastColumn="0" w:oddVBand="0" w:evenVBand="0" w:oddHBand="0" w:evenHBand="0" w:firstRowFirstColumn="0" w:firstRowLastColumn="0" w:lastRowFirstColumn="0" w:lastRowLastColumn="0"/>
            </w:pPr>
            <w:r>
              <w:t>&lt;Current Renewal status&gt;, &lt;</w:t>
            </w:r>
            <w:r w:rsidR="009A03F4">
              <w:t>Renewal due date&gt;</w:t>
            </w:r>
          </w:p>
        </w:tc>
      </w:tr>
      <w:tr w:rsidR="00D20EB7" w14:paraId="3A96862F" w14:textId="77777777" w:rsidTr="0006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37A68387" w14:textId="4F57A5E6" w:rsidR="00D20EB7" w:rsidRDefault="007A32B1" w:rsidP="00A3307B">
            <w:pPr>
              <w:ind w:left="0"/>
            </w:pPr>
            <w:r>
              <w:t>Pending for Service Eligibility</w:t>
            </w:r>
          </w:p>
        </w:tc>
        <w:tc>
          <w:tcPr>
            <w:tcW w:w="6565" w:type="dxa"/>
          </w:tcPr>
          <w:p w14:paraId="0A109E53" w14:textId="52811F50" w:rsidR="009E1E18" w:rsidRDefault="009A03F4" w:rsidP="00A3307B">
            <w:pPr>
              <w:ind w:left="0"/>
              <w:cnfStyle w:val="000000100000" w:firstRow="0" w:lastRow="0" w:firstColumn="0" w:lastColumn="0" w:oddVBand="0" w:evenVBand="0" w:oddHBand="1" w:evenHBand="0" w:firstRowFirstColumn="0" w:firstRowLastColumn="0" w:lastRowFirstColumn="0" w:lastRowLastColumn="0"/>
            </w:pPr>
            <w:r>
              <w:t>&lt;Current Service TOA Pending SELG&gt;, due &lt;Date SELG record is due&gt;</w:t>
            </w:r>
          </w:p>
        </w:tc>
      </w:tr>
      <w:tr w:rsidR="007A32B1" w14:paraId="7D2A90C8" w14:textId="77777777" w:rsidTr="00067F3B">
        <w:tc>
          <w:tcPr>
            <w:cnfStyle w:val="001000000000" w:firstRow="0" w:lastRow="0" w:firstColumn="1" w:lastColumn="0" w:oddVBand="0" w:evenVBand="0" w:oddHBand="0" w:evenHBand="0" w:firstRowFirstColumn="0" w:firstRowLastColumn="0" w:lastRowFirstColumn="0" w:lastRowLastColumn="0"/>
            <w:tcW w:w="3600" w:type="dxa"/>
          </w:tcPr>
          <w:p w14:paraId="3F086C96" w14:textId="40AB7E11" w:rsidR="007A32B1" w:rsidRDefault="007A32B1" w:rsidP="00A3307B">
            <w:pPr>
              <w:ind w:left="0"/>
            </w:pPr>
            <w:r>
              <w:t>Pending Case</w:t>
            </w:r>
          </w:p>
        </w:tc>
        <w:tc>
          <w:tcPr>
            <w:tcW w:w="6565" w:type="dxa"/>
          </w:tcPr>
          <w:p w14:paraId="413A85C4" w14:textId="2BA23F85" w:rsidR="007A32B1" w:rsidRDefault="009719CC" w:rsidP="00A3307B">
            <w:pPr>
              <w:ind w:left="0"/>
              <w:cnfStyle w:val="000000000000" w:firstRow="0" w:lastRow="0" w:firstColumn="0" w:lastColumn="0" w:oddVBand="0" w:evenVBand="0" w:oddHBand="0" w:evenHBand="0" w:firstRowFirstColumn="0" w:firstRowLastColumn="0" w:lastRowFirstColumn="0" w:lastRowLastColumn="0"/>
            </w:pPr>
            <w:r>
              <w:t>&lt;RFI Details, due &lt;F=RFI due date&gt; or Agency Pend or Non-Financial pend.</w:t>
            </w:r>
          </w:p>
        </w:tc>
      </w:tr>
      <w:tr w:rsidR="007A32B1" w14:paraId="4043160C" w14:textId="77777777" w:rsidTr="00067F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AF23C4A" w14:textId="3CCA0956" w:rsidR="007A32B1" w:rsidRDefault="007A32B1" w:rsidP="00A3307B">
            <w:pPr>
              <w:ind w:left="0"/>
            </w:pPr>
            <w:r>
              <w:t>Missed Appointment</w:t>
            </w:r>
          </w:p>
        </w:tc>
        <w:tc>
          <w:tcPr>
            <w:tcW w:w="6565" w:type="dxa"/>
          </w:tcPr>
          <w:p w14:paraId="59FFAAAA" w14:textId="6797FB2C" w:rsidR="007A32B1" w:rsidRDefault="009719CC" w:rsidP="00A3307B">
            <w:pPr>
              <w:ind w:left="0"/>
              <w:cnfStyle w:val="000000100000" w:firstRow="0" w:lastRow="0" w:firstColumn="0" w:lastColumn="0" w:oddVBand="0" w:evenVBand="0" w:oddHBand="1" w:evenHBand="0" w:firstRowFirstColumn="0" w:firstRowLastColumn="0" w:lastRowFirstColumn="0" w:lastRowLastColumn="0"/>
            </w:pPr>
            <w:r>
              <w:t>&lt;Appointment Details&gt;, &lt;Case/Program&gt;, &lt;Appointment Date&gt;</w:t>
            </w:r>
          </w:p>
        </w:tc>
      </w:tr>
      <w:tr w:rsidR="007A32B1" w14:paraId="561867A4" w14:textId="77777777" w:rsidTr="00067F3B">
        <w:tc>
          <w:tcPr>
            <w:cnfStyle w:val="001000000000" w:firstRow="0" w:lastRow="0" w:firstColumn="1" w:lastColumn="0" w:oddVBand="0" w:evenVBand="0" w:oddHBand="0" w:evenHBand="0" w:firstRowFirstColumn="0" w:firstRowLastColumn="0" w:lastRowFirstColumn="0" w:lastRowLastColumn="0"/>
            <w:tcW w:w="3600" w:type="dxa"/>
          </w:tcPr>
          <w:p w14:paraId="6850F892" w14:textId="4860F3EF" w:rsidR="007A32B1" w:rsidRDefault="00A74B51" w:rsidP="00A3307B">
            <w:pPr>
              <w:ind w:left="0"/>
            </w:pPr>
            <w:r>
              <w:t>Disqualifyi</w:t>
            </w:r>
            <w:r w:rsidRPr="00067F3B">
              <w:t>ng</w:t>
            </w:r>
            <w:r w:rsidR="007A32B1" w:rsidRPr="00067F3B">
              <w:t xml:space="preserve"> </w:t>
            </w:r>
            <w:r w:rsidR="007A32B1">
              <w:t>Asset Transfer</w:t>
            </w:r>
          </w:p>
        </w:tc>
        <w:tc>
          <w:tcPr>
            <w:tcW w:w="6565" w:type="dxa"/>
          </w:tcPr>
          <w:p w14:paraId="055CD9B3" w14:textId="1078B68D" w:rsidR="007A32B1" w:rsidRDefault="00A74B51" w:rsidP="00A3307B">
            <w:pPr>
              <w:ind w:left="0"/>
              <w:cnfStyle w:val="000000000000" w:firstRow="0" w:lastRow="0" w:firstColumn="0" w:lastColumn="0" w:oddVBand="0" w:evenVBand="0" w:oddHBand="0" w:evenHBand="0" w:firstRowFirstColumn="0" w:firstRowLastColumn="0" w:lastRowFirstColumn="0" w:lastRowLastColumn="0"/>
            </w:pPr>
            <w:r>
              <w:t xml:space="preserve">&lt;current Service TOA with disqualifying </w:t>
            </w:r>
            <w:r w:rsidR="0024006E">
              <w:t>transfer</w:t>
            </w:r>
            <w:r>
              <w:t xml:space="preserve"> penalty&gt; - &lt;disqual</w:t>
            </w:r>
            <w:r w:rsidR="0024006E">
              <w:t>ifying transfer penalty begin date&gt; - disqualifying penalty end date&gt;</w:t>
            </w:r>
          </w:p>
        </w:tc>
      </w:tr>
    </w:tbl>
    <w:p w14:paraId="37A1D08A" w14:textId="77777777" w:rsidR="00D20EB7" w:rsidRPr="000250FC" w:rsidRDefault="00D20EB7" w:rsidP="00A3307B"/>
    <w:p w14:paraId="78D59564" w14:textId="77777777" w:rsidR="00A3307B" w:rsidRDefault="00A3307B" w:rsidP="00A3307B">
      <w:r>
        <w:br w:type="page"/>
      </w:r>
    </w:p>
    <w:p w14:paraId="34D1142A" w14:textId="77777777" w:rsidR="00A3307B" w:rsidRPr="000250FC" w:rsidRDefault="00A3307B" w:rsidP="0053539C">
      <w:pPr>
        <w:pStyle w:val="Heading2"/>
      </w:pPr>
      <w:bookmarkStart w:id="22" w:name="_Toc171668601"/>
      <w:bookmarkStart w:id="23" w:name="_Toc181630681"/>
      <w:r w:rsidRPr="000250FC">
        <w:lastRenderedPageBreak/>
        <w:t>Reviewing Information on Homepage or Case Manager Alert Log</w:t>
      </w:r>
      <w:bookmarkEnd w:id="22"/>
      <w:bookmarkEnd w:id="23"/>
    </w:p>
    <w:p w14:paraId="53FF6C65" w14:textId="2EDA6E39" w:rsidR="00A3307B" w:rsidRPr="000250FC" w:rsidRDefault="00A3307B" w:rsidP="0053539C">
      <w:pPr>
        <w:pStyle w:val="BodyText"/>
      </w:pPr>
      <w:r w:rsidRPr="000250FC">
        <w:t xml:space="preserve">Case managers need to review screens within ONE to </w:t>
      </w:r>
      <w:r>
        <w:t xml:space="preserve">view the current information on the case, before </w:t>
      </w:r>
      <w:proofErr w:type="gramStart"/>
      <w:r>
        <w:t>taking action</w:t>
      </w:r>
      <w:proofErr w:type="gramEnd"/>
      <w:r>
        <w:t xml:space="preserve"> on an alert</w:t>
      </w:r>
      <w:r w:rsidRPr="000250FC">
        <w:t xml:space="preserve">. See the </w:t>
      </w:r>
      <w:hyperlink r:id="rId25" w:history="1">
        <w:r w:rsidRPr="000250FC">
          <w:rPr>
            <w:rStyle w:val="Hyperlink"/>
          </w:rPr>
          <w:t>Case Manager Steps to Take Before Marking Alerts as Complete</w:t>
        </w:r>
      </w:hyperlink>
      <w:r w:rsidRPr="000250FC">
        <w:t xml:space="preserve"> document for more information on suggested steps. </w:t>
      </w:r>
    </w:p>
    <w:p w14:paraId="08EE3011" w14:textId="77777777" w:rsidR="00A3307B" w:rsidRDefault="00A3307B" w:rsidP="0053539C">
      <w:pPr>
        <w:pStyle w:val="BodyText"/>
      </w:pPr>
      <w:r w:rsidRPr="000250FC">
        <w:t>This can be done by selecting the case in the select for action column and then selecting a button</w:t>
      </w:r>
      <w:r>
        <w:t>. See the screen capture below.</w:t>
      </w:r>
      <w:r w:rsidRPr="000250FC">
        <w:t xml:space="preserve"> These buttons will be grey until you check the Select for Action checkbox next to an individual</w:t>
      </w:r>
      <w:r>
        <w:t>’</w:t>
      </w:r>
      <w:r w:rsidRPr="000250FC">
        <w:t>s name, then they will turn blue and can be selected.</w:t>
      </w:r>
    </w:p>
    <w:p w14:paraId="34B6B9B1" w14:textId="77777777" w:rsidR="00A3307B" w:rsidRPr="000250FC" w:rsidRDefault="00A3307B" w:rsidP="00A3307B">
      <w:r>
        <w:rPr>
          <w:noProof/>
        </w:rPr>
        <mc:AlternateContent>
          <mc:Choice Requires="wps">
            <w:drawing>
              <wp:anchor distT="0" distB="0" distL="114300" distR="114300" simplePos="0" relativeHeight="251666432" behindDoc="0" locked="0" layoutInCell="1" allowOverlap="1" wp14:anchorId="2CDCE87A" wp14:editId="5597574F">
                <wp:simplePos x="0" y="0"/>
                <wp:positionH relativeFrom="column">
                  <wp:posOffset>497205</wp:posOffset>
                </wp:positionH>
                <wp:positionV relativeFrom="paragraph">
                  <wp:posOffset>174889</wp:posOffset>
                </wp:positionV>
                <wp:extent cx="468351" cy="1140677"/>
                <wp:effectExtent l="19050" t="19050" r="27305" b="2159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8351" cy="11406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2959E" id="Rectangle 23" o:spid="_x0000_s1026" alt="&quot;&quot;" style="position:absolute;margin-left:39.15pt;margin-top:13.75pt;width:36.9pt;height:89.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" filled="f" strokecolor="red" strokeweight="2.25pt"/>
            </w:pict>
          </mc:Fallback>
        </mc:AlternateContent>
      </w:r>
      <w:r w:rsidRPr="00431474">
        <w:rPr>
          <w:noProof/>
        </w:rPr>
        <w:drawing>
          <wp:inline distT="0" distB="0" distL="0" distR="0" wp14:anchorId="7829521D" wp14:editId="4F29A603">
            <wp:extent cx="6385620" cy="1223911"/>
            <wp:effectExtent l="38100" t="38100" r="34290" b="33655"/>
            <wp:docPr id="24" name="Picture 24" descr="Case Manager Alert Log with the Select for Action column highlighted. The checkbox in the first row it selected. ">
              <a:extLst xmlns:a="http://schemas.openxmlformats.org/drawingml/2006/main">
                <a:ext uri="{FF2B5EF4-FFF2-40B4-BE49-F238E27FC236}">
                  <a16:creationId xmlns:a16="http://schemas.microsoft.com/office/drawing/2014/main" id="{4D536532-20FD-779E-E2AC-26179A4B0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ase Manager Alert Log with the Select for Action column highlighted. The checkbox in the first row it selected. ">
                      <a:extLst>
                        <a:ext uri="{FF2B5EF4-FFF2-40B4-BE49-F238E27FC236}">
                          <a16:creationId xmlns:a16="http://schemas.microsoft.com/office/drawing/2014/main" id="{4D536532-20FD-779E-E2AC-26179A4B033A}"/>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96715" cy="1226037"/>
                    </a:xfrm>
                    <a:prstGeom prst="rect">
                      <a:avLst/>
                    </a:prstGeom>
                    <a:ln w="38100">
                      <a:solidFill>
                        <a:schemeClr val="accent1"/>
                      </a:solidFill>
                    </a:ln>
                  </pic:spPr>
                </pic:pic>
              </a:graphicData>
            </a:graphic>
          </wp:inline>
        </w:drawing>
      </w:r>
    </w:p>
    <w:p w14:paraId="60FE9A02" w14:textId="77777777" w:rsidR="00A3307B" w:rsidRPr="000250FC" w:rsidRDefault="00A3307B" w:rsidP="00FA7705">
      <w:pPr>
        <w:pStyle w:val="BodyText"/>
      </w:pPr>
      <w:r>
        <w:t xml:space="preserve">Some buttons open a new screen, and you lose your search results. Other buttons open a window over your caseload or search screen, and after reviewing the information you can return to the list of individuals you were viewing. </w:t>
      </w:r>
    </w:p>
    <w:p w14:paraId="22672F59" w14:textId="77777777" w:rsidR="00A3307B" w:rsidRPr="00177EB0" w:rsidRDefault="00A3307B" w:rsidP="00FA7705">
      <w:pPr>
        <w:pStyle w:val="BodyText"/>
      </w:pPr>
      <w:bookmarkStart w:id="24" w:name="_Hlk160183307"/>
      <w:r w:rsidRPr="00177EB0">
        <w:t xml:space="preserve">The View Authorization History, View Case Notes, and Patient Liability Information buttons open in a </w:t>
      </w:r>
      <w:r>
        <w:t>new</w:t>
      </w:r>
      <w:r w:rsidRPr="00177EB0">
        <w:t xml:space="preserve"> window. You can use these screens and then close them and return to your dashboard or search results. </w:t>
      </w:r>
    </w:p>
    <w:p w14:paraId="6B901D08" w14:textId="77777777" w:rsidR="00A3307B" w:rsidRDefault="00A3307B" w:rsidP="00FA7705">
      <w:pPr>
        <w:pStyle w:val="BodyText"/>
      </w:pPr>
      <w:r>
        <w:t xml:space="preserve">The Open Case Summary and Other Payments buttons open to that screen in the case, in the current browser tab. Any search results will be lost, and the search will need to be repeated when the review is finished. </w:t>
      </w:r>
    </w:p>
    <w:p w14:paraId="12B6A27C" w14:textId="77777777" w:rsidR="00A3307B" w:rsidRDefault="00A3307B" w:rsidP="00FA7705">
      <w:pPr>
        <w:pStyle w:val="BodyText"/>
      </w:pPr>
      <w:r>
        <w:t>Below you will find more information about each of the buttons.</w:t>
      </w:r>
    </w:p>
    <w:p w14:paraId="03045420" w14:textId="77777777" w:rsidR="00A3307B" w:rsidRPr="000250FC" w:rsidRDefault="00A3307B" w:rsidP="00FA7705">
      <w:pPr>
        <w:pStyle w:val="Heading3"/>
      </w:pPr>
      <w:bookmarkStart w:id="25" w:name="_Toc171668602"/>
      <w:bookmarkStart w:id="26" w:name="_Toc181630682"/>
      <w:r w:rsidRPr="000250FC">
        <w:t xml:space="preserve">View Authorization History </w:t>
      </w:r>
      <w:bookmarkEnd w:id="24"/>
      <w:r w:rsidRPr="000250FC">
        <w:t>Button</w:t>
      </w:r>
      <w:bookmarkEnd w:id="25"/>
      <w:bookmarkEnd w:id="26"/>
    </w:p>
    <w:p w14:paraId="581C0CB1" w14:textId="77777777" w:rsidR="00A3307B" w:rsidRPr="000250FC" w:rsidRDefault="00A3307B" w:rsidP="00FA7705">
      <w:pPr>
        <w:pStyle w:val="BodyText"/>
      </w:pPr>
      <w:r>
        <w:t xml:space="preserve">The View Authorization History button will open the Authorization History screen (see the screen capture below). You can search and view the authorization history information for the individual you selected to review the benefits that have been authorized along with the Notice Reasons, RFIs, Financial Summary, Liability Summary, and disqualifications. When you close the window, you will be returned to the Case Manager Alert Log or your Dashboard, depending on where you started. </w:t>
      </w:r>
    </w:p>
    <w:p w14:paraId="471FBD91" w14:textId="77777777" w:rsidR="00A3307B" w:rsidRPr="000250FC" w:rsidRDefault="00A3307B" w:rsidP="00A3307B">
      <w:r w:rsidRPr="000250FC">
        <w:rPr>
          <w:noProof/>
        </w:rPr>
        <w:lastRenderedPageBreak/>
        <w:drawing>
          <wp:inline distT="0" distB="0" distL="0" distR="0" wp14:anchorId="0A4DEC2C" wp14:editId="56E3AA79">
            <wp:extent cx="6070356" cy="1556372"/>
            <wp:effectExtent l="38100" t="38100" r="45085" b="44450"/>
            <wp:docPr id="12" name="Picture 12" descr="The Authorization History search screen with no Search Criteria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Authorization History search screen with no Search Criteria selected. "/>
                    <pic:cNvPicPr/>
                  </pic:nvPicPr>
                  <pic:blipFill>
                    <a:blip r:embed="rId27"/>
                    <a:stretch>
                      <a:fillRect/>
                    </a:stretch>
                  </pic:blipFill>
                  <pic:spPr>
                    <a:xfrm>
                      <a:off x="0" y="0"/>
                      <a:ext cx="6122310" cy="1569692"/>
                    </a:xfrm>
                    <a:prstGeom prst="rect">
                      <a:avLst/>
                    </a:prstGeom>
                    <a:ln w="38100">
                      <a:solidFill>
                        <a:schemeClr val="accent1"/>
                      </a:solidFill>
                    </a:ln>
                  </pic:spPr>
                </pic:pic>
              </a:graphicData>
            </a:graphic>
          </wp:inline>
        </w:drawing>
      </w:r>
    </w:p>
    <w:p w14:paraId="27B8374C" w14:textId="77777777" w:rsidR="00A3307B" w:rsidRPr="00FA7705" w:rsidRDefault="00A3307B" w:rsidP="00FA7705">
      <w:pPr>
        <w:pStyle w:val="Heading3"/>
      </w:pPr>
      <w:bookmarkStart w:id="27" w:name="_Toc171668603"/>
      <w:bookmarkStart w:id="28" w:name="_Toc181630683"/>
      <w:r w:rsidRPr="00FA7705">
        <w:t>Open Case Summary Button</w:t>
      </w:r>
      <w:bookmarkEnd w:id="27"/>
      <w:bookmarkEnd w:id="28"/>
    </w:p>
    <w:p w14:paraId="612E2D5B" w14:textId="77777777" w:rsidR="00A3307B" w:rsidRDefault="00A3307B" w:rsidP="00FA7705">
      <w:pPr>
        <w:pStyle w:val="BodyText"/>
      </w:pPr>
      <w:r>
        <w:t xml:space="preserve">The Open Case Summary button will open the Case Summary screen (see below) in ONE. It will not be a window over the Dashboard or Case Manager Alert Tool. </w:t>
      </w:r>
    </w:p>
    <w:p w14:paraId="438EF897" w14:textId="77777777" w:rsidR="00A3307B" w:rsidRDefault="00A3307B" w:rsidP="00A3307B">
      <w:r w:rsidRPr="000030A6">
        <w:rPr>
          <w:noProof/>
        </w:rPr>
        <w:drawing>
          <wp:inline distT="0" distB="0" distL="0" distR="0" wp14:anchorId="03730B99" wp14:editId="5D563484">
            <wp:extent cx="5965885" cy="2781870"/>
            <wp:effectExtent l="38100" t="38100" r="34925" b="38100"/>
            <wp:docPr id="33" name="Picture 33" descr="The Case Summary screen in ONE. ">
              <a:extLst xmlns:a="http://schemas.openxmlformats.org/drawingml/2006/main">
                <a:ext uri="{FF2B5EF4-FFF2-40B4-BE49-F238E27FC236}">
                  <a16:creationId xmlns:a16="http://schemas.microsoft.com/office/drawing/2014/main" id="{E737E385-4DE6-2A53-B8E0-0FEFA1FED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Case Summary screen in ONE. ">
                      <a:extLst>
                        <a:ext uri="{FF2B5EF4-FFF2-40B4-BE49-F238E27FC236}">
                          <a16:creationId xmlns:a16="http://schemas.microsoft.com/office/drawing/2014/main" id="{E737E385-4DE6-2A53-B8E0-0FEFA1FED89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89984" cy="2793107"/>
                    </a:xfrm>
                    <a:prstGeom prst="rect">
                      <a:avLst/>
                    </a:prstGeom>
                    <a:ln w="38100">
                      <a:solidFill>
                        <a:schemeClr val="accent1"/>
                      </a:solidFill>
                    </a:ln>
                  </pic:spPr>
                </pic:pic>
              </a:graphicData>
            </a:graphic>
          </wp:inline>
        </w:drawing>
      </w:r>
    </w:p>
    <w:p w14:paraId="5EE38E59" w14:textId="77777777" w:rsidR="00A3307B" w:rsidRPr="000250FC" w:rsidRDefault="00A3307B" w:rsidP="00FA7705">
      <w:pPr>
        <w:pStyle w:val="Heading3"/>
      </w:pPr>
      <w:bookmarkStart w:id="29" w:name="_Toc171668604"/>
      <w:bookmarkStart w:id="30" w:name="_Toc181630684"/>
      <w:r w:rsidRPr="000250FC">
        <w:t>View Case Notes Button</w:t>
      </w:r>
      <w:bookmarkEnd w:id="29"/>
      <w:bookmarkEnd w:id="30"/>
    </w:p>
    <w:p w14:paraId="5AD8CFD6" w14:textId="77777777" w:rsidR="00A3307B" w:rsidRPr="000250FC" w:rsidRDefault="00A3307B" w:rsidP="00FA7705">
      <w:pPr>
        <w:pStyle w:val="BodyText"/>
      </w:pPr>
      <w:r>
        <w:t xml:space="preserve">The View Case Notes button will open a window (see below) on top of the search results. It will allow you to search and view the case notes. This is a quick way to see the latest actions that have been taken on a case. </w:t>
      </w:r>
    </w:p>
    <w:p w14:paraId="4AAA26F9" w14:textId="77777777" w:rsidR="00A3307B" w:rsidRPr="000250FC" w:rsidRDefault="00A3307B" w:rsidP="00FA7705">
      <w:pPr>
        <w:pStyle w:val="BodyText"/>
      </w:pPr>
      <w:r w:rsidRPr="000250FC">
        <w:t xml:space="preserve">When you close the </w:t>
      </w:r>
      <w:r>
        <w:t>window</w:t>
      </w:r>
      <w:r w:rsidRPr="000250FC">
        <w:t>, you will be returned to the Case Manager Alert Log or your Dashboard, depending on where you started.</w:t>
      </w:r>
    </w:p>
    <w:p w14:paraId="7CA5FD50" w14:textId="77777777" w:rsidR="00A3307B" w:rsidRDefault="00A3307B" w:rsidP="00A3307B">
      <w:r w:rsidRPr="000250FC">
        <w:rPr>
          <w:noProof/>
        </w:rPr>
        <w:lastRenderedPageBreak/>
        <w:drawing>
          <wp:inline distT="0" distB="0" distL="0" distR="0" wp14:anchorId="1CF6F2FE" wp14:editId="5C809EBC">
            <wp:extent cx="5836718" cy="5060111"/>
            <wp:effectExtent l="38100" t="38100" r="31115" b="45720"/>
            <wp:docPr id="13" name="Picture 13" descr="The Case Notes Summary screen i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Case Notes Summary screen in ONE."/>
                    <pic:cNvPicPr/>
                  </pic:nvPicPr>
                  <pic:blipFill>
                    <a:blip r:embed="rId29">
                      <a:extLst>
                        <a:ext uri="{28A0092B-C50C-407E-A947-70E740481C1C}">
                          <a14:useLocalDpi xmlns:a14="http://schemas.microsoft.com/office/drawing/2010/main" val="0"/>
                        </a:ext>
                      </a:extLst>
                    </a:blip>
                    <a:stretch>
                      <a:fillRect/>
                    </a:stretch>
                  </pic:blipFill>
                  <pic:spPr>
                    <a:xfrm>
                      <a:off x="0" y="0"/>
                      <a:ext cx="5852409" cy="5073714"/>
                    </a:xfrm>
                    <a:prstGeom prst="rect">
                      <a:avLst/>
                    </a:prstGeom>
                    <a:ln w="38100">
                      <a:solidFill>
                        <a:schemeClr val="accent1"/>
                      </a:solidFill>
                    </a:ln>
                  </pic:spPr>
                </pic:pic>
              </a:graphicData>
            </a:graphic>
          </wp:inline>
        </w:drawing>
      </w:r>
    </w:p>
    <w:p w14:paraId="5596534B" w14:textId="77777777" w:rsidR="00A3307B" w:rsidRPr="000250FC" w:rsidRDefault="00A3307B" w:rsidP="00FA7705">
      <w:pPr>
        <w:pStyle w:val="Heading3"/>
      </w:pPr>
      <w:bookmarkStart w:id="31" w:name="_Toc171668605"/>
      <w:bookmarkStart w:id="32" w:name="_Toc181630685"/>
      <w:r w:rsidRPr="000250FC">
        <w:t>Other Payment</w:t>
      </w:r>
      <w:r>
        <w:t>s</w:t>
      </w:r>
      <w:r w:rsidRPr="000250FC">
        <w:t xml:space="preserve"> Button</w:t>
      </w:r>
      <w:bookmarkEnd w:id="31"/>
      <w:bookmarkEnd w:id="32"/>
    </w:p>
    <w:p w14:paraId="0306528B" w14:textId="77777777" w:rsidR="00A3307B" w:rsidRPr="000250FC" w:rsidRDefault="00A3307B" w:rsidP="00FA7705">
      <w:pPr>
        <w:pStyle w:val="BodyText"/>
      </w:pPr>
      <w:r w:rsidRPr="000250FC">
        <w:t>The Other Payments button will open the Other Payment</w:t>
      </w:r>
      <w:r>
        <w:t>s</w:t>
      </w:r>
      <w:r w:rsidRPr="000250FC">
        <w:t xml:space="preserve"> Summary in ONE</w:t>
      </w:r>
      <w:r>
        <w:t xml:space="preserve"> (see below). Here you can review or </w:t>
      </w:r>
      <w:r w:rsidRPr="000250FC">
        <w:t xml:space="preserve">process </w:t>
      </w:r>
      <w:r>
        <w:t>m</w:t>
      </w:r>
      <w:r w:rsidRPr="000250FC">
        <w:t xml:space="preserve">edical </w:t>
      </w:r>
      <w:r>
        <w:t>r</w:t>
      </w:r>
      <w:r w:rsidRPr="000250FC">
        <w:t xml:space="preserve">elated </w:t>
      </w:r>
      <w:r>
        <w:t>p</w:t>
      </w:r>
      <w:r w:rsidRPr="000250FC">
        <w:t>ayment</w:t>
      </w:r>
      <w:r>
        <w:t>s</w:t>
      </w:r>
      <w:r w:rsidRPr="000250FC">
        <w:t xml:space="preserve"> for the individual. </w:t>
      </w:r>
      <w:r>
        <w:t xml:space="preserve">To learn more about medical related payment refer to the </w:t>
      </w:r>
      <w:hyperlink r:id="rId30" w:history="1">
        <w:r w:rsidRPr="00487737">
          <w:rPr>
            <w:rStyle w:val="Hyperlink"/>
          </w:rPr>
          <w:t>Program Payments and Supports QRG</w:t>
        </w:r>
      </w:hyperlink>
      <w:r>
        <w:t>.</w:t>
      </w:r>
    </w:p>
    <w:p w14:paraId="2499605C" w14:textId="77777777" w:rsidR="00A3307B" w:rsidRPr="000250FC" w:rsidRDefault="00A3307B" w:rsidP="00A3307B">
      <w:r w:rsidRPr="000250FC">
        <w:rPr>
          <w:noProof/>
        </w:rPr>
        <w:drawing>
          <wp:inline distT="0" distB="0" distL="0" distR="0" wp14:anchorId="21E0F303" wp14:editId="594B2BDB">
            <wp:extent cx="5811045" cy="1506028"/>
            <wp:effectExtent l="38100" t="38100" r="37465" b="37465"/>
            <wp:docPr id="14" name="Picture 14" descr="The Other Payments Summary screen in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Other Payments Summary screen in ONE. "/>
                    <pic:cNvPicPr/>
                  </pic:nvPicPr>
                  <pic:blipFill>
                    <a:blip r:embed="rId31"/>
                    <a:stretch>
                      <a:fillRect/>
                    </a:stretch>
                  </pic:blipFill>
                  <pic:spPr>
                    <a:xfrm>
                      <a:off x="0" y="0"/>
                      <a:ext cx="5868129" cy="1520822"/>
                    </a:xfrm>
                    <a:prstGeom prst="rect">
                      <a:avLst/>
                    </a:prstGeom>
                    <a:ln w="38100">
                      <a:solidFill>
                        <a:schemeClr val="accent1"/>
                      </a:solidFill>
                    </a:ln>
                  </pic:spPr>
                </pic:pic>
              </a:graphicData>
            </a:graphic>
          </wp:inline>
        </w:drawing>
      </w:r>
    </w:p>
    <w:p w14:paraId="2B12764D" w14:textId="77777777" w:rsidR="00A3307B" w:rsidRPr="000250FC" w:rsidRDefault="00A3307B" w:rsidP="00CC38EB">
      <w:pPr>
        <w:pStyle w:val="Heading3"/>
      </w:pPr>
      <w:bookmarkStart w:id="33" w:name="_Toc171668606"/>
      <w:bookmarkStart w:id="34" w:name="_Toc181630686"/>
      <w:r>
        <w:lastRenderedPageBreak/>
        <w:t>Mark as Complete Button</w:t>
      </w:r>
      <w:bookmarkEnd w:id="33"/>
      <w:bookmarkEnd w:id="34"/>
    </w:p>
    <w:p w14:paraId="7E514062" w14:textId="77777777" w:rsidR="00A3307B" w:rsidRDefault="00A3307B" w:rsidP="00A3307B">
      <w:r>
        <w:t xml:space="preserve">The Mark as Complete button immediately moves the alert to the Completed Alerts column, there is no confirmation required for this action.  So, don’t select that button until all recommended actions have been completed. As shown in the screen capture below, multiple search results can be selected to Mark as Complete at one time. </w:t>
      </w:r>
    </w:p>
    <w:p w14:paraId="0E1FFCB2" w14:textId="3CF14915" w:rsidR="00A3307B" w:rsidRDefault="00CC38EB" w:rsidP="00A3307B">
      <w:r w:rsidRPr="005741D3">
        <w:rPr>
          <w:noProof/>
        </w:rPr>
        <w:drawing>
          <wp:inline distT="0" distB="0" distL="0" distR="0" wp14:anchorId="0F8D77F5" wp14:editId="208E3565">
            <wp:extent cx="5896874" cy="1091564"/>
            <wp:effectExtent l="38100" t="38100" r="27940" b="33020"/>
            <wp:docPr id="1279340724" name="Picture 1279340724" descr="A list of cases on the Search Results screen showing the case alerts for 6 individuals. Three of the cases are selected for action and the Mark as Complete button is highlighted. ">
              <a:extLst xmlns:a="http://schemas.openxmlformats.org/drawingml/2006/main">
                <a:ext uri="{FF2B5EF4-FFF2-40B4-BE49-F238E27FC236}">
                  <a16:creationId xmlns:a16="http://schemas.microsoft.com/office/drawing/2014/main" id="{6B61CE2D-C183-B854-A61A-872FFAE49A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40724" name="Picture 1279340724" descr="A list of cases on the Search Results screen showing the case alerts for 6 individuals. Three of the cases are selected for action and the Mark as Complete button is highlighted. ">
                      <a:extLst>
                        <a:ext uri="{FF2B5EF4-FFF2-40B4-BE49-F238E27FC236}">
                          <a16:creationId xmlns:a16="http://schemas.microsoft.com/office/drawing/2014/main" id="{6B61CE2D-C183-B854-A61A-872FFAE49A4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371" t="4348" r="996" b="5536"/>
                    <a:stretch/>
                  </pic:blipFill>
                  <pic:spPr bwMode="auto">
                    <a:xfrm>
                      <a:off x="0" y="0"/>
                      <a:ext cx="6013084" cy="1113075"/>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14:paraId="08F6F0AF" w14:textId="77777777" w:rsidR="00A3307B" w:rsidRPr="000250FC" w:rsidRDefault="00A3307B" w:rsidP="00CC38EB">
      <w:pPr>
        <w:pStyle w:val="Heading3"/>
      </w:pPr>
      <w:bookmarkStart w:id="35" w:name="_Toc171668607"/>
      <w:bookmarkStart w:id="36" w:name="_Toc181630687"/>
      <w:r>
        <w:t>Patient Liability Information Button</w:t>
      </w:r>
      <w:bookmarkEnd w:id="35"/>
      <w:bookmarkEnd w:id="36"/>
    </w:p>
    <w:p w14:paraId="047C278B" w14:textId="77777777" w:rsidR="00A3307B" w:rsidRDefault="00A3307B" w:rsidP="00A3307B">
      <w:r w:rsidRPr="00CC38EB">
        <w:rPr>
          <w:rStyle w:val="BodyTextChar"/>
        </w:rPr>
        <w:t>The Patient Liability Summary button opens a window over the search results (see below). This is a quick way to review liability information on the case.</w:t>
      </w:r>
      <w:r>
        <w:t xml:space="preserve"> </w:t>
      </w:r>
      <w:r>
        <w:rPr>
          <w:noProof/>
        </w:rPr>
        <w:drawing>
          <wp:inline distT="0" distB="0" distL="0" distR="0" wp14:anchorId="2A5C95A1" wp14:editId="6F9D3255">
            <wp:extent cx="5896610" cy="2648639"/>
            <wp:effectExtent l="38100" t="38100" r="46990" b="37465"/>
            <wp:docPr id="1869342195" name="Picture 1869342195" descr="The Patient Liability Summary screen in 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42195" name="Picture 1869342195" descr="The Patient Liability Summary screen in ON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619" cy="2654033"/>
                    </a:xfrm>
                    <a:prstGeom prst="rect">
                      <a:avLst/>
                    </a:prstGeom>
                    <a:ln w="38100">
                      <a:solidFill>
                        <a:schemeClr val="accent1"/>
                      </a:solidFill>
                    </a:ln>
                  </pic:spPr>
                </pic:pic>
              </a:graphicData>
            </a:graphic>
          </wp:inline>
        </w:drawing>
      </w:r>
    </w:p>
    <w:p w14:paraId="2A05BB4A" w14:textId="77777777" w:rsidR="00A3307B" w:rsidRDefault="00A3307B" w:rsidP="00CC38EB">
      <w:pPr>
        <w:pStyle w:val="Heading3"/>
      </w:pPr>
      <w:bookmarkStart w:id="37" w:name="_Toc171668608"/>
      <w:bookmarkStart w:id="38" w:name="_Toc181630688"/>
      <w:r>
        <w:t>Individual # Hyperlink</w:t>
      </w:r>
      <w:bookmarkEnd w:id="37"/>
      <w:bookmarkEnd w:id="38"/>
    </w:p>
    <w:p w14:paraId="38EEDDC6" w14:textId="77777777" w:rsidR="00A3307B" w:rsidRDefault="00A3307B" w:rsidP="00CC38EB">
      <w:pPr>
        <w:pStyle w:val="BodyText"/>
      </w:pPr>
      <w:r>
        <w:t>There is also an Individual # hyperlink on both the Case Alert Log and the case manager Dashboard. This is a helpful way to open a new tab in your browser and navigate to the Case Summary.</w:t>
      </w:r>
    </w:p>
    <w:p w14:paraId="3EBED13E" w14:textId="3C4853F8" w:rsidR="00A3307B" w:rsidRDefault="00A3307B" w:rsidP="00CC38EB">
      <w:pPr>
        <w:pStyle w:val="BodyText"/>
      </w:pPr>
      <w:r>
        <w:t>When you</w:t>
      </w:r>
      <w:r w:rsidRPr="00177EB0">
        <w:t xml:space="preserve"> select the hyperlink</w:t>
      </w:r>
      <w:r>
        <w:t>, see red box in the screen capture below, t</w:t>
      </w:r>
      <w:r w:rsidRPr="00177EB0">
        <w:t>he Individual Summary open</w:t>
      </w:r>
      <w:r>
        <w:t>s</w:t>
      </w:r>
      <w:r w:rsidRPr="00177EB0">
        <w:t xml:space="preserve"> in </w:t>
      </w:r>
      <w:r>
        <w:t>a</w:t>
      </w:r>
      <w:r w:rsidRPr="00177EB0">
        <w:t xml:space="preserve"> new tab</w:t>
      </w:r>
      <w:r>
        <w:rPr>
          <w:noProof/>
        </w:rPr>
        <w:t xml:space="preserve"> </w:t>
      </w:r>
      <w:r w:rsidR="00CC38EB">
        <w:rPr>
          <w:noProof/>
        </w:rPr>
        <w:lastRenderedPageBreak/>
        <mc:AlternateContent>
          <mc:Choice Requires="wps">
            <w:drawing>
              <wp:anchor distT="0" distB="0" distL="114300" distR="114300" simplePos="0" relativeHeight="251664384" behindDoc="0" locked="0" layoutInCell="1" allowOverlap="1" wp14:anchorId="37C72BB2" wp14:editId="46309F8B">
                <wp:simplePos x="0" y="0"/>
                <wp:positionH relativeFrom="column">
                  <wp:posOffset>1545590</wp:posOffset>
                </wp:positionH>
                <wp:positionV relativeFrom="paragraph">
                  <wp:posOffset>32121</wp:posOffset>
                </wp:positionV>
                <wp:extent cx="420448" cy="1141095"/>
                <wp:effectExtent l="19050" t="19050" r="17780" b="2095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0448" cy="11410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6C107" id="Rectangle 16" o:spid="_x0000_s1026" alt="&quot;&quot;" style="position:absolute;margin-left:121.7pt;margin-top:2.55pt;width:33.1pt;height:8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" filled="f" strokecolor="red" strokeweight="2.25pt"/>
            </w:pict>
          </mc:Fallback>
        </mc:AlternateContent>
      </w:r>
      <w:r>
        <w:rPr>
          <w:noProof/>
        </w:rPr>
        <w:drawing>
          <wp:inline distT="0" distB="0" distL="0" distR="0" wp14:anchorId="3F3531EB" wp14:editId="72AC76CB">
            <wp:extent cx="5862368" cy="1122546"/>
            <wp:effectExtent l="38100" t="38100" r="43180" b="40005"/>
            <wp:docPr id="572435815" name="Picture 572435815" descr="A list of cases on the Search Results screen showing the case alerts for 6 individuals. The third column showing the Individual # hyperlinks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35815" name="Picture 572435815" descr="A list of cases on the Search Results screen showing the case alerts for 6 individuals. The third column showing the Individual # hyperlinks is highlighte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3768" cy="1126644"/>
                    </a:xfrm>
                    <a:prstGeom prst="rect">
                      <a:avLst/>
                    </a:prstGeom>
                    <a:ln w="38100">
                      <a:solidFill>
                        <a:schemeClr val="accent1"/>
                      </a:solidFill>
                    </a:ln>
                  </pic:spPr>
                </pic:pic>
              </a:graphicData>
            </a:graphic>
          </wp:inline>
        </w:drawing>
      </w:r>
    </w:p>
    <w:p w14:paraId="396E08F9" w14:textId="77777777" w:rsidR="00A3307B" w:rsidRDefault="00A3307B" w:rsidP="00A3307B">
      <w:r>
        <w:t>T</w:t>
      </w:r>
      <w:r w:rsidRPr="00177EB0">
        <w:t xml:space="preserve">he search results are still available in the original tab. </w:t>
      </w:r>
    </w:p>
    <w:p w14:paraId="4D5AFCF1" w14:textId="77777777" w:rsidR="00A3307B" w:rsidRDefault="00A3307B" w:rsidP="00A3307B">
      <w:r w:rsidRPr="00177EB0">
        <w:t>Once the Individual Summary is open you can select the hyperlink for the Case #</w:t>
      </w:r>
      <w:r>
        <w:t>,</w:t>
      </w:r>
      <w:r w:rsidRPr="00177EB0">
        <w:t xml:space="preserve"> </w:t>
      </w:r>
      <w:r>
        <w:t>see red box in the screen capture below.</w:t>
      </w:r>
    </w:p>
    <w:p w14:paraId="792D4006" w14:textId="77777777" w:rsidR="006D458A" w:rsidRDefault="00A3307B" w:rsidP="00A3307B">
      <w:r>
        <w:rPr>
          <w:noProof/>
        </w:rPr>
        <mc:AlternateContent>
          <mc:Choice Requires="wps">
            <w:drawing>
              <wp:anchor distT="0" distB="0" distL="114300" distR="114300" simplePos="0" relativeHeight="251665408" behindDoc="0" locked="0" layoutInCell="1" allowOverlap="1" wp14:anchorId="12779580" wp14:editId="35B43DD0">
                <wp:simplePos x="0" y="0"/>
                <wp:positionH relativeFrom="column">
                  <wp:posOffset>3866599</wp:posOffset>
                </wp:positionH>
                <wp:positionV relativeFrom="paragraph">
                  <wp:posOffset>668799</wp:posOffset>
                </wp:positionV>
                <wp:extent cx="808264" cy="189956"/>
                <wp:effectExtent l="19050" t="19050" r="11430" b="1968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264" cy="18995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FE8A6" id="Rectangle 17" o:spid="_x0000_s1026" alt="&quot;&quot;" style="position:absolute;margin-left:304.45pt;margin-top:52.65pt;width:63.65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" filled="f" strokecolor="red" strokeweight="2.25pt"/>
            </w:pict>
          </mc:Fallback>
        </mc:AlternateContent>
      </w:r>
      <w:r>
        <w:rPr>
          <w:noProof/>
        </w:rPr>
        <w:drawing>
          <wp:inline distT="0" distB="0" distL="0" distR="0" wp14:anchorId="25EC78AA" wp14:editId="3896223E">
            <wp:extent cx="5903824" cy="2204768"/>
            <wp:effectExtent l="38100" t="38100" r="40005" b="43180"/>
            <wp:docPr id="594793988" name="Picture 594793988" descr="The Individual Summary screen in ONE with the Case # hyperlink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93988" name="Picture 594793988" descr="The Individual Summary screen in ONE with the Case # hyperlink  highlighted.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7612" cy="2213652"/>
                    </a:xfrm>
                    <a:prstGeom prst="rect">
                      <a:avLst/>
                    </a:prstGeom>
                    <a:ln w="38100">
                      <a:solidFill>
                        <a:schemeClr val="accent1"/>
                      </a:solidFill>
                    </a:ln>
                  </pic:spPr>
                </pic:pic>
              </a:graphicData>
            </a:graphic>
          </wp:inline>
        </w:drawing>
      </w:r>
      <w:r w:rsidRPr="00177EB0">
        <w:t xml:space="preserve"> </w:t>
      </w:r>
    </w:p>
    <w:p w14:paraId="36A68424" w14:textId="7B9AB561" w:rsidR="00A3307B" w:rsidRDefault="00A3307B" w:rsidP="00A3307B">
      <w:pPr>
        <w:rPr>
          <w:b/>
          <w:bCs/>
        </w:rPr>
      </w:pPr>
      <w:r>
        <w:t xml:space="preserve">After you select the Case #, the </w:t>
      </w:r>
      <w:r w:rsidRPr="00177EB0">
        <w:t xml:space="preserve">Case Summary screen will be displayed, just as if you had completed a quick search for the case. </w:t>
      </w:r>
    </w:p>
    <w:p w14:paraId="2D2823B5" w14:textId="77777777" w:rsidR="00A3307B" w:rsidRDefault="00A3307B" w:rsidP="00A3307B">
      <w:r>
        <w:rPr>
          <w:noProof/>
        </w:rPr>
        <w:drawing>
          <wp:inline distT="0" distB="0" distL="0" distR="0" wp14:anchorId="0AA169E6" wp14:editId="68B9BD0A">
            <wp:extent cx="5903595" cy="2754756"/>
            <wp:effectExtent l="38100" t="38100" r="40005" b="45720"/>
            <wp:docPr id="18" name="Picture 18" descr="The Case Summary screen i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Case Summary screen in O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0522" cy="2757988"/>
                    </a:xfrm>
                    <a:prstGeom prst="rect">
                      <a:avLst/>
                    </a:prstGeom>
                    <a:ln w="38100">
                      <a:solidFill>
                        <a:schemeClr val="accent1"/>
                      </a:solidFill>
                    </a:ln>
                  </pic:spPr>
                </pic:pic>
              </a:graphicData>
            </a:graphic>
          </wp:inline>
        </w:drawing>
      </w:r>
    </w:p>
    <w:p w14:paraId="77EEAD4B" w14:textId="77777777" w:rsidR="00A3307B" w:rsidRDefault="00A3307B" w:rsidP="00A3307B">
      <w:pPr>
        <w:spacing w:before="0" w:after="160"/>
      </w:pPr>
      <w:r>
        <w:br w:type="page"/>
      </w:r>
    </w:p>
    <w:p w14:paraId="1A7B0E95" w14:textId="77777777" w:rsidR="00A3307B" w:rsidRPr="000250FC" w:rsidRDefault="00A3307B" w:rsidP="006D458A">
      <w:pPr>
        <w:pStyle w:val="Heading2"/>
      </w:pPr>
      <w:bookmarkStart w:id="39" w:name="_Toc171668609"/>
      <w:bookmarkStart w:id="40" w:name="_Toc181630689"/>
      <w:r w:rsidRPr="000250FC">
        <w:lastRenderedPageBreak/>
        <w:t>ONE Updates</w:t>
      </w:r>
      <w:bookmarkEnd w:id="39"/>
      <w:bookmarkEnd w:id="40"/>
    </w:p>
    <w:p w14:paraId="7DEB392D" w14:textId="77777777" w:rsidR="00A3307B" w:rsidRPr="000250FC" w:rsidRDefault="00A3307B" w:rsidP="00384A60">
      <w:pPr>
        <w:pStyle w:val="BodyText"/>
      </w:pPr>
      <w:r w:rsidRPr="000250FC">
        <w:t xml:space="preserve">The updates listed below are described in the document above but listed here as well as a convenience to experienced workers. </w:t>
      </w:r>
    </w:p>
    <w:p w14:paraId="43FD6563" w14:textId="77777777" w:rsidR="00A3307B" w:rsidRPr="000250FC" w:rsidRDefault="00A3307B" w:rsidP="006D458A">
      <w:pPr>
        <w:pStyle w:val="Heading3"/>
      </w:pPr>
      <w:bookmarkStart w:id="41" w:name="_Toc171668610"/>
      <w:bookmarkStart w:id="42" w:name="_Toc181630690"/>
      <w:r w:rsidRPr="000250FC">
        <w:t>March 2024 Updates</w:t>
      </w:r>
      <w:bookmarkEnd w:id="41"/>
      <w:bookmarkEnd w:id="42"/>
    </w:p>
    <w:p w14:paraId="6B27727C" w14:textId="77777777" w:rsidR="00A3307B" w:rsidRPr="000250FC" w:rsidRDefault="00A3307B" w:rsidP="00384A60">
      <w:pPr>
        <w:pStyle w:val="BodyText"/>
        <w:numPr>
          <w:ilvl w:val="0"/>
          <w:numId w:val="18"/>
        </w:numPr>
      </w:pPr>
      <w:r>
        <w:t xml:space="preserve">Names, on both the Case Manager Homepage and in the Case Manager Alert Log, will be displayed as Last Name, First Name Age. </w:t>
      </w:r>
    </w:p>
    <w:p w14:paraId="635FF1FC" w14:textId="77777777" w:rsidR="00A3307B" w:rsidRPr="000250FC" w:rsidRDefault="00A3307B" w:rsidP="00384A60">
      <w:pPr>
        <w:pStyle w:val="BodyText"/>
        <w:numPr>
          <w:ilvl w:val="0"/>
          <w:numId w:val="18"/>
        </w:numPr>
      </w:pPr>
      <w:r w:rsidRPr="000250FC">
        <w:t>The individual number hyperlink will open the Individual Summary screen</w:t>
      </w:r>
      <w:r>
        <w:t xml:space="preserve"> in a new tab</w:t>
      </w:r>
      <w:r w:rsidRPr="000250FC">
        <w:t xml:space="preserve">. In earlier versions </w:t>
      </w:r>
      <w:r>
        <w:t>the window opened in a screen over the search results.</w:t>
      </w:r>
    </w:p>
    <w:p w14:paraId="72D342F6" w14:textId="77777777" w:rsidR="00A3307B" w:rsidRDefault="00A3307B" w:rsidP="00384A60">
      <w:pPr>
        <w:pStyle w:val="BodyText"/>
        <w:numPr>
          <w:ilvl w:val="0"/>
          <w:numId w:val="18"/>
        </w:numPr>
      </w:pPr>
      <w:r w:rsidRPr="000250FC">
        <w:t xml:space="preserve">There is a new button labeled Patient Liability Information. When the individual checkbox is checked and this button is selected, a </w:t>
      </w:r>
      <w:r>
        <w:t>window</w:t>
      </w:r>
      <w:r w:rsidRPr="000250FC">
        <w:t xml:space="preserve"> will open </w:t>
      </w:r>
      <w:r>
        <w:t xml:space="preserve">over the search results </w:t>
      </w:r>
      <w:r w:rsidRPr="000250FC">
        <w:t xml:space="preserve">displaying the Liability Summary screen. </w:t>
      </w:r>
    </w:p>
    <w:p w14:paraId="3D0097E4" w14:textId="77777777" w:rsidR="00A3307B" w:rsidRDefault="00A3307B" w:rsidP="006D458A">
      <w:pPr>
        <w:pStyle w:val="Heading3"/>
      </w:pPr>
      <w:bookmarkStart w:id="43" w:name="_Toc171668611"/>
      <w:bookmarkStart w:id="44" w:name="_Toc181630691"/>
      <w:r>
        <w:t>July 2024 Updates</w:t>
      </w:r>
      <w:bookmarkEnd w:id="43"/>
      <w:bookmarkEnd w:id="44"/>
    </w:p>
    <w:p w14:paraId="5ACFE9C8" w14:textId="284A3592" w:rsidR="00A3307B" w:rsidRPr="000250FC" w:rsidRDefault="00A3307B" w:rsidP="00384A60">
      <w:pPr>
        <w:pStyle w:val="BodyText"/>
        <w:numPr>
          <w:ilvl w:val="0"/>
          <w:numId w:val="17"/>
        </w:numPr>
      </w:pPr>
      <w:r>
        <w:t xml:space="preserve">A </w:t>
      </w:r>
      <w:r w:rsidR="007A69E8">
        <w:t>n</w:t>
      </w:r>
      <w:r>
        <w:t xml:space="preserve">ew </w:t>
      </w:r>
      <w:r w:rsidR="00321077">
        <w:t>c</w:t>
      </w:r>
      <w:r>
        <w:t xml:space="preserve">ondition for the Benefit Termination </w:t>
      </w:r>
      <w:r w:rsidR="009E656C">
        <w:t>a</w:t>
      </w:r>
      <w:r>
        <w:t xml:space="preserve">lert on the Case Manager Dashboard was added to ONE. The Benefit Termination alert for the Case Manager’s dashboard will now generate at authorization when the primary Medical Type of Assistance and/or services Type of Assistance is terminated or transitions to BHP or PME for the Individual who has an active SELG record and the SELG end date is later than or equal to the Eligibility Run </w:t>
      </w:r>
      <w:proofErr w:type="gramStart"/>
      <w:r>
        <w:t>date, or</w:t>
      </w:r>
      <w:proofErr w:type="gramEnd"/>
      <w:r>
        <w:t xml:space="preserve"> is pending for a SELG record. The Case Alerts Descriptions document has been updated to describe this change</w:t>
      </w:r>
    </w:p>
    <w:p w14:paraId="3412C064" w14:textId="6F9F417F" w:rsidR="00442A87" w:rsidRDefault="007738BC" w:rsidP="00384A60">
      <w:pPr>
        <w:pStyle w:val="Heading3"/>
      </w:pPr>
      <w:bookmarkStart w:id="45" w:name="_Toc181630692"/>
      <w:r>
        <w:t>December</w:t>
      </w:r>
      <w:r w:rsidR="00384A60">
        <w:t xml:space="preserve"> 2024 Updates</w:t>
      </w:r>
      <w:bookmarkEnd w:id="45"/>
    </w:p>
    <w:p w14:paraId="0C848D04" w14:textId="6748386B" w:rsidR="002505F9" w:rsidRDefault="009E656C" w:rsidP="00E96BAC">
      <w:pPr>
        <w:pStyle w:val="BodyText"/>
        <w:numPr>
          <w:ilvl w:val="0"/>
          <w:numId w:val="17"/>
        </w:numPr>
      </w:pPr>
      <w:r>
        <w:t xml:space="preserve">The Benefit Termination alert is now the Benefit Denial/Termination alert. </w:t>
      </w:r>
      <w:r w:rsidR="00C924E0">
        <w:t>The CM Alert Description document has been updated</w:t>
      </w:r>
      <w:r w:rsidR="00480926">
        <w:t xml:space="preserve"> to note that this alert is now generated for a denial</w:t>
      </w:r>
      <w:r w:rsidR="000830A2">
        <w:t>,</w:t>
      </w:r>
      <w:r w:rsidR="00480926">
        <w:t xml:space="preserve"> in addition to a termination. </w:t>
      </w:r>
      <w:r w:rsidR="00C924E0">
        <w:t xml:space="preserve"> </w:t>
      </w:r>
    </w:p>
    <w:p w14:paraId="1C8F81CA" w14:textId="77777777" w:rsidR="00ED0274" w:rsidRDefault="00ED0274" w:rsidP="00ED0274">
      <w:pPr>
        <w:pStyle w:val="BodyText"/>
      </w:pPr>
    </w:p>
    <w:p w14:paraId="518ADC79" w14:textId="77777777" w:rsidR="00ED0274" w:rsidRDefault="00ED0274" w:rsidP="00ED0274">
      <w:pPr>
        <w:pStyle w:val="BodyText"/>
      </w:pPr>
    </w:p>
    <w:p w14:paraId="3FFE4DCE" w14:textId="77777777" w:rsidR="00ED0274" w:rsidRDefault="00ED0274" w:rsidP="00ED0274">
      <w:pPr>
        <w:pStyle w:val="BodyText"/>
      </w:pPr>
    </w:p>
    <w:p w14:paraId="7C7939D0" w14:textId="77777777" w:rsidR="00ED0274" w:rsidRDefault="00ED0274" w:rsidP="00ED0274">
      <w:pPr>
        <w:pStyle w:val="BodyText"/>
      </w:pPr>
    </w:p>
    <w:p w14:paraId="5AFF5636" w14:textId="5E4568DA" w:rsidR="009301D3" w:rsidRDefault="009301D3" w:rsidP="009301D3">
      <w:r w:rsidRPr="00180AE0">
        <w:t xml:space="preserve">Contact </w:t>
      </w:r>
      <w:hyperlink r:id="rId35" w:history="1">
        <w:r w:rsidRPr="00180AE0">
          <w:rPr>
            <w:rStyle w:val="Hyperlink"/>
          </w:rPr>
          <w:t>APD Medicaid Financial Eligibility Training</w:t>
        </w:r>
      </w:hyperlink>
      <w:r w:rsidRPr="00180AE0">
        <w:t xml:space="preserve"> with any questions</w:t>
      </w:r>
      <w:r>
        <w:t>, accessibility</w:t>
      </w:r>
      <w:r w:rsidR="00984D4F">
        <w:t xml:space="preserve"> requirements</w:t>
      </w:r>
      <w:r>
        <w:t>,</w:t>
      </w:r>
      <w:r w:rsidRPr="00180AE0">
        <w:t xml:space="preserve"> or clarification needs.</w:t>
      </w:r>
    </w:p>
    <w:p w14:paraId="6589064A" w14:textId="77777777" w:rsidR="00ED0274" w:rsidRDefault="00ED0274" w:rsidP="00ED0274">
      <w:pPr>
        <w:pStyle w:val="BodyText"/>
      </w:pPr>
    </w:p>
    <w:sectPr w:rsidR="00ED0274" w:rsidSect="000106BD">
      <w:pgSz w:w="12240" w:h="15840"/>
      <w:pgMar w:top="907" w:right="720" w:bottom="27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9E7CD" w14:textId="77777777" w:rsidR="00C22769" w:rsidRDefault="00C22769" w:rsidP="000B7336">
      <w:r>
        <w:separator/>
      </w:r>
    </w:p>
  </w:endnote>
  <w:endnote w:type="continuationSeparator" w:id="0">
    <w:p w14:paraId="6A9AD978" w14:textId="77777777" w:rsidR="00C22769" w:rsidRDefault="00C22769" w:rsidP="000B7336">
      <w:r>
        <w:continuationSeparator/>
      </w:r>
    </w:p>
  </w:endnote>
  <w:endnote w:type="continuationNotice" w:id="1">
    <w:p w14:paraId="7A9D7D9B" w14:textId="77777777" w:rsidR="00C22769" w:rsidRDefault="00C22769" w:rsidP="000B73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URW">
    <w:altName w:val="Baskerville Old Face"/>
    <w:panose1 w:val="00000000000000000000"/>
    <w:charset w:val="00"/>
    <w:family w:val="modern"/>
    <w:notTrueType/>
    <w:pitch w:val="variable"/>
    <w:sig w:usb0="00000287" w:usb1="00000001" w:usb2="00000000" w:usb3="00000000" w:csb0="0000009F" w:csb1="00000000"/>
  </w:font>
  <w:font w:name="Calibri">
    <w:panose1 w:val="020F0502020204030204"/>
    <w:charset w:val="00"/>
    <w:family w:val="swiss"/>
    <w:pitch w:val="variable"/>
    <w:sig w:usb0="E4002EFF" w:usb1="C000247B" w:usb2="00000009" w:usb3="00000000" w:csb0="000001FF" w:csb1="00000000"/>
    <w:embedRegular r:id="rId1" w:fontKey="{E675AED2-1292-4D5D-98F3-E6A944E9F8D3}"/>
    <w:embedBold r:id="rId2" w:fontKey="{AED4E439-58FA-4AC2-A215-5B851175593B}"/>
  </w:font>
  <w:font w:name="Arial">
    <w:panose1 w:val="020B0604020202020204"/>
    <w:charset w:val="00"/>
    <w:family w:val="swiss"/>
    <w:pitch w:val="variable"/>
    <w:sig w:usb0="E0002EFF" w:usb1="C000785B" w:usb2="00000009" w:usb3="00000000" w:csb0="000001FF"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3" w:fontKey="{A76D028A-2935-4F82-A8A9-A54515C53A90}"/>
    <w:embedBold r:id="rId4" w:fontKey="{6F10DC0C-29C1-4FDF-AB7E-8A323C37761F}"/>
  </w:font>
  <w:font w:name="Segoe UI">
    <w:panose1 w:val="020B0502040204020203"/>
    <w:charset w:val="00"/>
    <w:family w:val="swiss"/>
    <w:pitch w:val="variable"/>
    <w:sig w:usb0="E4002EFF" w:usb1="C000E47F" w:usb2="00000009" w:usb3="00000000" w:csb0="000001FF" w:csb1="00000000"/>
    <w:embedRegular r:id="rId5" w:fontKey="{AAEFD32F-96C2-4AB6-8CB5-A8B9062E32EF}"/>
  </w:font>
  <w:font w:name="Cambria">
    <w:panose1 w:val="02040503050406030204"/>
    <w:charset w:val="00"/>
    <w:family w:val="roman"/>
    <w:pitch w:val="variable"/>
    <w:sig w:usb0="E00006FF" w:usb1="420024FF" w:usb2="02000000" w:usb3="00000000" w:csb0="0000019F" w:csb1="00000000"/>
    <w:embedBold r:id="rId6" w:fontKey="{00A2A1B9-A237-49AF-9D1F-B86D160824A0}"/>
  </w:font>
  <w:font w:name="Verdana">
    <w:panose1 w:val="020B0604030504040204"/>
    <w:charset w:val="00"/>
    <w:family w:val="swiss"/>
    <w:pitch w:val="variable"/>
    <w:sig w:usb0="A00006FF" w:usb1="4000205B" w:usb2="00000010" w:usb3="00000000" w:csb0="0000019F" w:csb1="00000000"/>
    <w:embedRegular r:id="rId7" w:fontKey="{83F7D88C-5102-4E8D-8038-181F292B2F99}"/>
  </w:font>
  <w:font w:name="Calibri Light">
    <w:panose1 w:val="020F0302020204030204"/>
    <w:charset w:val="00"/>
    <w:family w:val="swiss"/>
    <w:pitch w:val="variable"/>
    <w:sig w:usb0="E4002EFF" w:usb1="C000247B" w:usb2="00000009" w:usb3="00000000" w:csb0="000001FF" w:csb1="00000000"/>
    <w:embedRegular r:id="rId8" w:fontKey="{A972002B-8FEE-416D-B75A-D5832A9831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E81E" w14:textId="04B941C9" w:rsidR="00942AEB" w:rsidRDefault="0026566A" w:rsidP="000B7336">
    <w:r>
      <w:rPr>
        <w:noProof/>
      </w:rPr>
      <mc:AlternateContent>
        <mc:Choice Requires="wps">
          <w:drawing>
            <wp:anchor distT="45720" distB="45720" distL="114300" distR="114300" simplePos="0" relativeHeight="251657218" behindDoc="0" locked="0" layoutInCell="1" allowOverlap="1" wp14:anchorId="41BEAA15" wp14:editId="622BD7A4">
              <wp:simplePos x="0" y="0"/>
              <wp:positionH relativeFrom="column">
                <wp:posOffset>1489075</wp:posOffset>
              </wp:positionH>
              <wp:positionV relativeFrom="paragraph">
                <wp:posOffset>93844</wp:posOffset>
              </wp:positionV>
              <wp:extent cx="3841750" cy="34544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4FCD0" w14:textId="6ABB9BE2" w:rsidR="009A41A3" w:rsidRPr="00C57165" w:rsidRDefault="007738BC" w:rsidP="000B7336">
                          <w:pPr>
                            <w:rPr>
                              <w:rFonts w:eastAsia="Calibri" w:cs="Times New Roman"/>
                            </w:rPr>
                          </w:pPr>
                          <w:r>
                            <w:t xml:space="preserve">Revised </w:t>
                          </w:r>
                          <w:r w:rsidR="006206B1">
                            <w:t>1</w:t>
                          </w:r>
                          <w:r>
                            <w:t>2/17</w:t>
                          </w:r>
                          <w:r w:rsidR="006206B1">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BEAA15" id="_x0000_t202" coordsize="21600,21600" o:spt="202" path="m,l,21600r21600,l21600,xe">
              <v:stroke joinstyle="miter"/>
              <v:path gradientshapeok="t" o:connecttype="rect"/>
            </v:shapetype>
            <v:shape id="Text Box 3" o:spid="_x0000_s1031" type="#_x0000_t202" alt="&quot;&quot;" style="position:absolute;left:0;text-align:left;margin-left:117.25pt;margin-top:7.4pt;width:302.5pt;height:27.2pt;z-index:2516572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" filled="f" stroked="f">
              <v:textbox>
                <w:txbxContent>
                  <w:p w14:paraId="69D4FCD0" w14:textId="6ABB9BE2" w:rsidR="009A41A3" w:rsidRPr="00C57165" w:rsidRDefault="007738BC" w:rsidP="000B7336">
                    <w:pPr>
                      <w:rPr>
                        <w:rFonts w:eastAsia="Calibri" w:cs="Times New Roman"/>
                      </w:rPr>
                    </w:pPr>
                    <w:r>
                      <w:t xml:space="preserve">Revised </w:t>
                    </w:r>
                    <w:r w:rsidR="006206B1">
                      <w:t>1</w:t>
                    </w:r>
                    <w:r>
                      <w:t>2/17</w:t>
                    </w:r>
                    <w:r w:rsidR="006206B1">
                      <w:t>/2024</w:t>
                    </w:r>
                  </w:p>
                </w:txbxContent>
              </v:textbox>
            </v:shape>
          </w:pict>
        </mc:Fallback>
      </mc:AlternateContent>
    </w:r>
    <w:r>
      <w:rPr>
        <w:noProof/>
      </w:rPr>
      <mc:AlternateContent>
        <mc:Choice Requires="wpg">
          <w:drawing>
            <wp:anchor distT="0" distB="0" distL="114300" distR="114300" simplePos="0" relativeHeight="251658247" behindDoc="0" locked="0" layoutInCell="1" allowOverlap="1" wp14:anchorId="2BFFB3D9" wp14:editId="6BE18D50">
              <wp:simplePos x="0" y="0"/>
              <wp:positionH relativeFrom="column">
                <wp:posOffset>-121534</wp:posOffset>
              </wp:positionH>
              <wp:positionV relativeFrom="paragraph">
                <wp:posOffset>-635</wp:posOffset>
              </wp:positionV>
              <wp:extent cx="7117715" cy="95250"/>
              <wp:effectExtent l="0" t="0" r="6985" b="0"/>
              <wp:wrapNone/>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17715" cy="95250"/>
                        <a:chOff x="0" y="0"/>
                        <a:chExt cx="7117715" cy="95250"/>
                      </a:xfrm>
                    </wpg:grpSpPr>
                    <wps:wsp>
                      <wps:cNvPr id="36" name="Rectangle 15">
                        <a:extLst>
                          <a:ext uri="{C183D7F6-B498-43B3-948B-1728B52AA6E4}">
                            <adec:decorative xmlns:adec="http://schemas.microsoft.com/office/drawing/2017/decorative" val="1"/>
                          </a:ext>
                        </a:extLst>
                      </wps:cNvPr>
                      <wps:cNvSpPr>
                        <a:spLocks noChangeArrowheads="1"/>
                      </wps:cNvSpPr>
                      <wps:spPr bwMode="auto">
                        <a:xfrm>
                          <a:off x="0" y="0"/>
                          <a:ext cx="7117715" cy="95250"/>
                        </a:xfrm>
                        <a:prstGeom prst="rect">
                          <a:avLst/>
                        </a:prstGeom>
                        <a:solidFill>
                          <a:srgbClr val="007CBA"/>
                        </a:solidFill>
                        <a:ln w="9525">
                          <a:noFill/>
                          <a:miter lim="800000"/>
                          <a:headEnd/>
                          <a:tailEnd/>
                        </a:ln>
                      </wps:spPr>
                      <wps:txbx>
                        <w:txbxContent>
                          <w:p w14:paraId="17C29718" w14:textId="77777777" w:rsidR="0026566A" w:rsidRDefault="0026566A" w:rsidP="000B7336"/>
                        </w:txbxContent>
                      </wps:txbx>
                      <wps:bodyPr rot="0" vert="horz" wrap="square" lIns="91440" tIns="45720" rIns="91440" bIns="45720" anchor="t" anchorCtr="0" upright="1">
                        <a:noAutofit/>
                      </wps:bodyPr>
                    </wps:wsp>
                    <wpg:grpSp>
                      <wpg:cNvPr id="37" name="Group 21">
                        <a:extLst>
                          <a:ext uri="{C183D7F6-B498-43B3-948B-1728B52AA6E4}">
                            <adec:decorative xmlns:adec="http://schemas.microsoft.com/office/drawing/2017/decorative" val="1"/>
                          </a:ext>
                        </a:extLst>
                      </wpg:cNvPr>
                      <wpg:cNvGrpSpPr>
                        <a:grpSpLocks/>
                      </wpg:cNvGrpSpPr>
                      <wpg:grpSpPr bwMode="auto">
                        <a:xfrm>
                          <a:off x="5291750" y="0"/>
                          <a:ext cx="1360170" cy="95250"/>
                          <a:chOff x="4330" y="5520"/>
                          <a:chExt cx="2142" cy="144"/>
                        </a:xfrm>
                      </wpg:grpSpPr>
                      <wps:wsp>
                        <wps:cNvPr id="38" name="AutoShape 19"/>
                        <wps:cNvSpPr>
                          <a:spLocks noChangeArrowheads="1"/>
                        </wps:cNvSpPr>
                        <wps:spPr bwMode="auto">
                          <a:xfrm>
                            <a:off x="4330" y="5520"/>
                            <a:ext cx="1152" cy="144"/>
                          </a:xfrm>
                          <a:prstGeom prst="parallelogram">
                            <a:avLst>
                              <a:gd name="adj" fmla="val 103815"/>
                            </a:avLst>
                          </a:prstGeom>
                          <a:solidFill>
                            <a:srgbClr val="D7252F"/>
                          </a:solidFill>
                          <a:ln w="9525">
                            <a:noFill/>
                            <a:miter lim="800000"/>
                            <a:headEnd/>
                            <a:tailEnd/>
                          </a:ln>
                        </wps:spPr>
                        <wps:bodyPr rot="0" vert="horz" wrap="square" lIns="91440" tIns="45720" rIns="91440" bIns="45720" anchor="t" anchorCtr="0" upright="1">
                          <a:noAutofit/>
                        </wps:bodyPr>
                      </wps:wsp>
                      <wps:wsp>
                        <wps:cNvPr id="39" name="AutoShape 20"/>
                        <wps:cNvSpPr>
                          <a:spLocks noChangeArrowheads="1"/>
                        </wps:cNvSpPr>
                        <wps:spPr bwMode="auto">
                          <a:xfrm>
                            <a:off x="5320" y="5520"/>
                            <a:ext cx="1152" cy="144"/>
                          </a:xfrm>
                          <a:prstGeom prst="parallelogram">
                            <a:avLst>
                              <a:gd name="adj" fmla="val 103815"/>
                            </a:avLst>
                          </a:prstGeom>
                          <a:solidFill>
                            <a:srgbClr val="71A850"/>
                          </a:solidFill>
                          <a:ln w="9525">
                            <a:no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2BFFB3D9" id="Group 28" o:spid="_x0000_s1032" alt="&quot;&quot;" style="position:absolute;left:0;text-align:left;margin-left:-9.55pt;margin-top:-.05pt;width:560.45pt;height:7.5pt;z-index:251658247" coordsize="711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">
              <v:rect id="Rectangle 15" o:spid="_x0000_s1033" alt="&quot;&quot;" style="position:absolute;width:7117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" fillcolor="#007cba" stroked="f">
                <v:textbox>
                  <w:txbxContent>
                    <w:p w14:paraId="17C29718" w14:textId="77777777" w:rsidR="0026566A" w:rsidRDefault="0026566A" w:rsidP="000B7336"/>
                  </w:txbxContent>
                </v:textbox>
              </v:rect>
              <v:group id="Group 21" o:spid="_x0000_s1034" alt="&quot;&quot;" style="position:absolute;left:52917;width:13602;height:952" coordorigin="4330,5520" coordsize="2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 o:spid="_x0000_s1035" type="#_x0000_t7" style="position:absolute;left:4330;top:5520;width:115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" adj="2803" fillcolor="#d7252f" stroked="f"/>
                <v:shape id="AutoShape 20" o:spid="_x0000_s1036" type="#_x0000_t7" style="position:absolute;left:5320;top:5520;width:115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" adj="2803" fillcolor="#71a850" stroked="f"/>
              </v:group>
            </v:group>
          </w:pict>
        </mc:Fallback>
      </mc:AlternateContent>
    </w:r>
    <w:r w:rsidR="00CD5CED">
      <w:rPr>
        <w:noProof/>
      </w:rPr>
      <mc:AlternateContent>
        <mc:Choice Requires="wps">
          <w:drawing>
            <wp:anchor distT="0" distB="0" distL="114300" distR="114300" simplePos="0" relativeHeight="251657216" behindDoc="1" locked="0" layoutInCell="1" allowOverlap="1" wp14:anchorId="6EBAA0D6" wp14:editId="3EB27522">
              <wp:simplePos x="0" y="0"/>
              <wp:positionH relativeFrom="column">
                <wp:posOffset>6428105</wp:posOffset>
              </wp:positionH>
              <wp:positionV relativeFrom="paragraph">
                <wp:posOffset>60325</wp:posOffset>
              </wp:positionV>
              <wp:extent cx="419735" cy="34099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7AA04" w14:textId="35A9B8D9" w:rsidR="00942AEB" w:rsidRPr="001904E9" w:rsidRDefault="00202577" w:rsidP="000B7336">
                          <w:r w:rsidRPr="001904E9">
                            <w:fldChar w:fldCharType="begin"/>
                          </w:r>
                          <w:r w:rsidRPr="001904E9">
                            <w:instrText xml:space="preserve"> PAGE   \* MERGEFORMAT </w:instrText>
                          </w:r>
                          <w:r w:rsidRPr="001904E9">
                            <w:fldChar w:fldCharType="separate"/>
                          </w:r>
                          <w:r w:rsidRPr="001904E9">
                            <w:rPr>
                              <w:noProof/>
                            </w:rPr>
                            <w:t>1</w:t>
                          </w:r>
                          <w:r w:rsidRPr="001904E9">
                            <w:rPr>
                              <w:noProof/>
                            </w:rPr>
                            <w:fldChar w:fldCharType="end"/>
                          </w:r>
                          <w:r w:rsidR="00C57165" w:rsidRPr="001904E9">
                            <w:rPr>
                              <w:noProof/>
                            </w:rPr>
                            <w:t xml:space="preserve"> of </w:t>
                          </w:r>
                          <w:r w:rsidR="00C57165" w:rsidRPr="001904E9">
                            <w:rPr>
                              <w:noProof/>
                            </w:rPr>
                            <w:fldChar w:fldCharType="begin"/>
                          </w:r>
                          <w:r w:rsidR="00C57165" w:rsidRPr="001904E9">
                            <w:rPr>
                              <w:noProof/>
                            </w:rPr>
                            <w:instrText xml:space="preserve"> NUMPAGES  \* Arabic  \* MERGEFORMAT </w:instrText>
                          </w:r>
                          <w:r w:rsidR="00C57165" w:rsidRPr="001904E9">
                            <w:rPr>
                              <w:noProof/>
                            </w:rPr>
                            <w:fldChar w:fldCharType="separate"/>
                          </w:r>
                          <w:r w:rsidR="00C57165" w:rsidRPr="001904E9">
                            <w:rPr>
                              <w:noProof/>
                            </w:rPr>
                            <w:t>4</w:t>
                          </w:r>
                          <w:r w:rsidR="00C57165" w:rsidRPr="001904E9">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A0D6" id="Text Box 5" o:spid="_x0000_s1037" type="#_x0000_t202" alt="&quot;&quot;" style="position:absolute;left:0;text-align:left;margin-left:506.15pt;margin-top:4.75pt;width:33.0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" filled="f" stroked="f">
              <v:textbox inset="0,0,0,0">
                <w:txbxContent>
                  <w:p w14:paraId="5B47AA04" w14:textId="35A9B8D9" w:rsidR="00942AEB" w:rsidRPr="001904E9" w:rsidRDefault="00202577" w:rsidP="000B7336">
                    <w:r w:rsidRPr="001904E9">
                      <w:fldChar w:fldCharType="begin"/>
                    </w:r>
                    <w:r w:rsidRPr="001904E9">
                      <w:instrText xml:space="preserve"> PAGE   \* MERGEFORMAT </w:instrText>
                    </w:r>
                    <w:r w:rsidRPr="001904E9">
                      <w:fldChar w:fldCharType="separate"/>
                    </w:r>
                    <w:r w:rsidRPr="001904E9">
                      <w:rPr>
                        <w:noProof/>
                      </w:rPr>
                      <w:t>1</w:t>
                    </w:r>
                    <w:r w:rsidRPr="001904E9">
                      <w:rPr>
                        <w:noProof/>
                      </w:rPr>
                      <w:fldChar w:fldCharType="end"/>
                    </w:r>
                    <w:r w:rsidR="00C57165" w:rsidRPr="001904E9">
                      <w:rPr>
                        <w:noProof/>
                      </w:rPr>
                      <w:t xml:space="preserve"> of </w:t>
                    </w:r>
                    <w:r w:rsidR="00C57165" w:rsidRPr="001904E9">
                      <w:rPr>
                        <w:noProof/>
                      </w:rPr>
                      <w:fldChar w:fldCharType="begin"/>
                    </w:r>
                    <w:r w:rsidR="00C57165" w:rsidRPr="001904E9">
                      <w:rPr>
                        <w:noProof/>
                      </w:rPr>
                      <w:instrText xml:space="preserve"> NUMPAGES  \* Arabic  \* MERGEFORMAT </w:instrText>
                    </w:r>
                    <w:r w:rsidR="00C57165" w:rsidRPr="001904E9">
                      <w:rPr>
                        <w:noProof/>
                      </w:rPr>
                      <w:fldChar w:fldCharType="separate"/>
                    </w:r>
                    <w:r w:rsidR="00C57165" w:rsidRPr="001904E9">
                      <w:rPr>
                        <w:noProof/>
                      </w:rPr>
                      <w:t>4</w:t>
                    </w:r>
                    <w:r w:rsidR="00C57165" w:rsidRPr="001904E9">
                      <w:rPr>
                        <w:noProof/>
                      </w:rPr>
                      <w:fldChar w:fldCharType="end"/>
                    </w:r>
                  </w:p>
                </w:txbxContent>
              </v:textbox>
            </v:shape>
          </w:pict>
        </mc:Fallback>
      </mc:AlternateContent>
    </w:r>
    <w:r w:rsidR="00C5716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09EB7" w14:textId="14D502C4" w:rsidR="00BC0E10" w:rsidRDefault="00936672" w:rsidP="000B7336">
    <w:pPr>
      <w:pStyle w:val="Footer"/>
    </w:pPr>
    <w:r>
      <w:rPr>
        <w:noProof/>
      </w:rPr>
      <mc:AlternateContent>
        <mc:Choice Requires="wpg">
          <w:drawing>
            <wp:anchor distT="0" distB="0" distL="114300" distR="114300" simplePos="0" relativeHeight="251658246" behindDoc="0" locked="0" layoutInCell="1" allowOverlap="1" wp14:anchorId="1F7F1CEF" wp14:editId="5C682DA6">
              <wp:simplePos x="0" y="0"/>
              <wp:positionH relativeFrom="column">
                <wp:posOffset>9525</wp:posOffset>
              </wp:positionH>
              <wp:positionV relativeFrom="paragraph">
                <wp:posOffset>-2413458</wp:posOffset>
              </wp:positionV>
              <wp:extent cx="7117715" cy="95250"/>
              <wp:effectExtent l="0" t="0" r="6985"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17715" cy="95250"/>
                        <a:chOff x="0" y="0"/>
                        <a:chExt cx="7117715" cy="95250"/>
                      </a:xfrm>
                    </wpg:grpSpPr>
                    <wps:wsp>
                      <wps:cNvPr id="16" name="Rectangle 15">
                        <a:extLst>
                          <a:ext uri="{C183D7F6-B498-43B3-948B-1728B52AA6E4}">
                            <adec:decorative xmlns:adec="http://schemas.microsoft.com/office/drawing/2017/decorative" val="1"/>
                          </a:ext>
                        </a:extLst>
                      </wps:cNvPr>
                      <wps:cNvSpPr>
                        <a:spLocks noChangeArrowheads="1"/>
                      </wps:cNvSpPr>
                      <wps:spPr bwMode="auto">
                        <a:xfrm>
                          <a:off x="0" y="0"/>
                          <a:ext cx="7117715" cy="95250"/>
                        </a:xfrm>
                        <a:prstGeom prst="rect">
                          <a:avLst/>
                        </a:prstGeom>
                        <a:solidFill>
                          <a:srgbClr val="007CBA"/>
                        </a:solidFill>
                        <a:ln w="9525">
                          <a:noFill/>
                          <a:miter lim="800000"/>
                          <a:headEnd/>
                          <a:tailEnd/>
                        </a:ln>
                      </wps:spPr>
                      <wps:txbx>
                        <w:txbxContent>
                          <w:p w14:paraId="37808C8A" w14:textId="77777777" w:rsidR="00936672" w:rsidRDefault="00936672" w:rsidP="000B7336"/>
                        </w:txbxContent>
                      </wps:txbx>
                      <wps:bodyPr rot="0" vert="horz" wrap="square" lIns="91440" tIns="45720" rIns="91440" bIns="45720" anchor="t" anchorCtr="0" upright="1">
                        <a:noAutofit/>
                      </wps:bodyPr>
                    </wps:wsp>
                    <wpg:grpSp>
                      <wpg:cNvPr id="17" name="Group 21">
                        <a:extLst>
                          <a:ext uri="{C183D7F6-B498-43B3-948B-1728B52AA6E4}">
                            <adec:decorative xmlns:adec="http://schemas.microsoft.com/office/drawing/2017/decorative" val="1"/>
                          </a:ext>
                        </a:extLst>
                      </wpg:cNvPr>
                      <wpg:cNvGrpSpPr>
                        <a:grpSpLocks/>
                      </wpg:cNvGrpSpPr>
                      <wpg:grpSpPr bwMode="auto">
                        <a:xfrm>
                          <a:off x="5291750" y="0"/>
                          <a:ext cx="1360170" cy="95250"/>
                          <a:chOff x="4330" y="5520"/>
                          <a:chExt cx="2142" cy="144"/>
                        </a:xfrm>
                      </wpg:grpSpPr>
                      <wps:wsp>
                        <wps:cNvPr id="18" name="AutoShape 19"/>
                        <wps:cNvSpPr>
                          <a:spLocks noChangeArrowheads="1"/>
                        </wps:cNvSpPr>
                        <wps:spPr bwMode="auto">
                          <a:xfrm>
                            <a:off x="4330" y="5520"/>
                            <a:ext cx="1152" cy="144"/>
                          </a:xfrm>
                          <a:prstGeom prst="parallelogram">
                            <a:avLst>
                              <a:gd name="adj" fmla="val 103815"/>
                            </a:avLst>
                          </a:prstGeom>
                          <a:solidFill>
                            <a:srgbClr val="D7252F"/>
                          </a:solidFill>
                          <a:ln w="9525">
                            <a:noFill/>
                            <a:miter lim="800000"/>
                            <a:headEnd/>
                            <a:tailEnd/>
                          </a:ln>
                        </wps:spPr>
                        <wps:bodyPr rot="0" vert="horz" wrap="square" lIns="91440" tIns="45720" rIns="91440" bIns="45720" anchor="t" anchorCtr="0" upright="1">
                          <a:noAutofit/>
                        </wps:bodyPr>
                      </wps:wsp>
                      <wps:wsp>
                        <wps:cNvPr id="19" name="AutoShape 20"/>
                        <wps:cNvSpPr>
                          <a:spLocks noChangeArrowheads="1"/>
                        </wps:cNvSpPr>
                        <wps:spPr bwMode="auto">
                          <a:xfrm>
                            <a:off x="5320" y="5520"/>
                            <a:ext cx="1152" cy="144"/>
                          </a:xfrm>
                          <a:prstGeom prst="parallelogram">
                            <a:avLst>
                              <a:gd name="adj" fmla="val 103815"/>
                            </a:avLst>
                          </a:prstGeom>
                          <a:solidFill>
                            <a:srgbClr val="71A850"/>
                          </a:solidFill>
                          <a:ln w="9525">
                            <a:no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1F7F1CEF" id="Group 15" o:spid="_x0000_s1043" alt="&quot;&quot;" style="position:absolute;left:0;text-align:left;margin-left:.75pt;margin-top:-190.05pt;width:560.45pt;height:7.5pt;z-index:251658246" coordsize="711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">
              <v:rect id="Rectangle 15" o:spid="_x0000_s1044" alt="&quot;&quot;" style="position:absolute;width:7117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" fillcolor="#007cba" stroked="f">
                <v:textbox>
                  <w:txbxContent>
                    <w:p w14:paraId="37808C8A" w14:textId="77777777" w:rsidR="00936672" w:rsidRDefault="00936672" w:rsidP="000B7336"/>
                  </w:txbxContent>
                </v:textbox>
              </v:rect>
              <v:group id="Group 21" o:spid="_x0000_s1045" alt="&quot;&quot;" style="position:absolute;left:52917;width:13602;height:952" coordorigin="4330,5520" coordsize="2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 o:spid="_x0000_s1046" type="#_x0000_t7" style="position:absolute;left:4330;top:5520;width:115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" adj="2803" fillcolor="#d7252f" stroked="f"/>
                <v:shape id="AutoShape 20" o:spid="_x0000_s1047" type="#_x0000_t7" style="position:absolute;left:5320;top:5520;width:115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" adj="2803" fillcolor="#71a850" stroked="f"/>
              </v:group>
            </v:group>
          </w:pict>
        </mc:Fallback>
      </mc:AlternateContent>
    </w:r>
    <w:r w:rsidR="00015E93">
      <w:rPr>
        <w:noProof/>
      </w:rPr>
      <w:drawing>
        <wp:anchor distT="0" distB="0" distL="114300" distR="114300" simplePos="0" relativeHeight="251658245" behindDoc="0" locked="0" layoutInCell="1" allowOverlap="1" wp14:anchorId="747B1405" wp14:editId="20CA466B">
          <wp:simplePos x="0" y="0"/>
          <wp:positionH relativeFrom="column">
            <wp:posOffset>2492375</wp:posOffset>
          </wp:positionH>
          <wp:positionV relativeFrom="paragraph">
            <wp:posOffset>-817880</wp:posOffset>
          </wp:positionV>
          <wp:extent cx="2134629" cy="653800"/>
          <wp:effectExtent l="0" t="0" r="0" b="0"/>
          <wp:wrapNone/>
          <wp:docPr id="1552744529" name="Picture 1552744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629" cy="653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6DB3D" w14:textId="77777777" w:rsidR="00C22769" w:rsidRDefault="00C22769" w:rsidP="000B7336">
      <w:r>
        <w:separator/>
      </w:r>
    </w:p>
  </w:footnote>
  <w:footnote w:type="continuationSeparator" w:id="0">
    <w:p w14:paraId="3B65BEEC" w14:textId="77777777" w:rsidR="00C22769" w:rsidRDefault="00C22769" w:rsidP="000B7336">
      <w:r>
        <w:continuationSeparator/>
      </w:r>
    </w:p>
  </w:footnote>
  <w:footnote w:type="continuationNotice" w:id="1">
    <w:p w14:paraId="22726AAF" w14:textId="77777777" w:rsidR="00C22769" w:rsidRDefault="00C22769" w:rsidP="000B73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9C93" w14:textId="470D29FF" w:rsidR="00195173" w:rsidRDefault="0026566A" w:rsidP="000B7336">
    <w:pPr>
      <w:pStyle w:val="Header"/>
    </w:pPr>
    <w:r>
      <w:rPr>
        <w:noProof/>
      </w:rPr>
      <mc:AlternateContent>
        <mc:Choice Requires="wpg">
          <w:drawing>
            <wp:anchor distT="0" distB="0" distL="114300" distR="114300" simplePos="0" relativeHeight="251658248" behindDoc="0" locked="0" layoutInCell="1" allowOverlap="1" wp14:anchorId="40D4D494" wp14:editId="15A6DCD4">
              <wp:simplePos x="0" y="0"/>
              <wp:positionH relativeFrom="column">
                <wp:posOffset>-86360</wp:posOffset>
              </wp:positionH>
              <wp:positionV relativeFrom="paragraph">
                <wp:posOffset>-138896</wp:posOffset>
              </wp:positionV>
              <wp:extent cx="7117715" cy="95250"/>
              <wp:effectExtent l="0" t="0" r="6985" b="0"/>
              <wp:wrapNone/>
              <wp:docPr id="40"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17715" cy="95250"/>
                        <a:chOff x="0" y="0"/>
                        <a:chExt cx="7117715" cy="95250"/>
                      </a:xfrm>
                    </wpg:grpSpPr>
                    <wps:wsp>
                      <wps:cNvPr id="41" name="Rectangle 15">
                        <a:extLst>
                          <a:ext uri="{C183D7F6-B498-43B3-948B-1728B52AA6E4}">
                            <adec:decorative xmlns:adec="http://schemas.microsoft.com/office/drawing/2017/decorative" val="1"/>
                          </a:ext>
                        </a:extLst>
                      </wps:cNvPr>
                      <wps:cNvSpPr>
                        <a:spLocks noChangeArrowheads="1"/>
                      </wps:cNvSpPr>
                      <wps:spPr bwMode="auto">
                        <a:xfrm>
                          <a:off x="0" y="0"/>
                          <a:ext cx="7117715" cy="95250"/>
                        </a:xfrm>
                        <a:prstGeom prst="rect">
                          <a:avLst/>
                        </a:prstGeom>
                        <a:solidFill>
                          <a:srgbClr val="007CBA"/>
                        </a:solidFill>
                        <a:ln w="9525">
                          <a:noFill/>
                          <a:miter lim="800000"/>
                          <a:headEnd/>
                          <a:tailEnd/>
                        </a:ln>
                      </wps:spPr>
                      <wps:txbx>
                        <w:txbxContent>
                          <w:p w14:paraId="76FDD8DD" w14:textId="77777777" w:rsidR="0026566A" w:rsidRDefault="0026566A" w:rsidP="000B7336"/>
                        </w:txbxContent>
                      </wps:txbx>
                      <wps:bodyPr rot="0" vert="horz" wrap="square" lIns="91440" tIns="45720" rIns="91440" bIns="45720" anchor="t" anchorCtr="0" upright="1">
                        <a:noAutofit/>
                      </wps:bodyPr>
                    </wps:wsp>
                    <wpg:grpSp>
                      <wpg:cNvPr id="42" name="Group 21">
                        <a:extLst>
                          <a:ext uri="{C183D7F6-B498-43B3-948B-1728B52AA6E4}">
                            <adec:decorative xmlns:adec="http://schemas.microsoft.com/office/drawing/2017/decorative" val="1"/>
                          </a:ext>
                        </a:extLst>
                      </wpg:cNvPr>
                      <wpg:cNvGrpSpPr>
                        <a:grpSpLocks/>
                      </wpg:cNvGrpSpPr>
                      <wpg:grpSpPr bwMode="auto">
                        <a:xfrm>
                          <a:off x="5291750" y="0"/>
                          <a:ext cx="1360170" cy="95250"/>
                          <a:chOff x="4330" y="5520"/>
                          <a:chExt cx="2142" cy="144"/>
                        </a:xfrm>
                      </wpg:grpSpPr>
                      <wps:wsp>
                        <wps:cNvPr id="43" name="AutoShape 19"/>
                        <wps:cNvSpPr>
                          <a:spLocks noChangeArrowheads="1"/>
                        </wps:cNvSpPr>
                        <wps:spPr bwMode="auto">
                          <a:xfrm>
                            <a:off x="4330" y="5520"/>
                            <a:ext cx="1152" cy="144"/>
                          </a:xfrm>
                          <a:prstGeom prst="parallelogram">
                            <a:avLst>
                              <a:gd name="adj" fmla="val 103815"/>
                            </a:avLst>
                          </a:prstGeom>
                          <a:solidFill>
                            <a:srgbClr val="D7252F"/>
                          </a:solidFill>
                          <a:ln w="9525">
                            <a:noFill/>
                            <a:miter lim="800000"/>
                            <a:headEnd/>
                            <a:tailEnd/>
                          </a:ln>
                        </wps:spPr>
                        <wps:bodyPr rot="0" vert="horz" wrap="square" lIns="91440" tIns="45720" rIns="91440" bIns="45720" anchor="t" anchorCtr="0" upright="1">
                          <a:noAutofit/>
                        </wps:bodyPr>
                      </wps:wsp>
                      <wps:wsp>
                        <wps:cNvPr id="44" name="AutoShape 20"/>
                        <wps:cNvSpPr>
                          <a:spLocks noChangeArrowheads="1"/>
                        </wps:cNvSpPr>
                        <wps:spPr bwMode="auto">
                          <a:xfrm>
                            <a:off x="5320" y="5520"/>
                            <a:ext cx="1152" cy="144"/>
                          </a:xfrm>
                          <a:prstGeom prst="parallelogram">
                            <a:avLst>
                              <a:gd name="adj" fmla="val 103815"/>
                            </a:avLst>
                          </a:prstGeom>
                          <a:solidFill>
                            <a:srgbClr val="71A850"/>
                          </a:solidFill>
                          <a:ln w="9525">
                            <a:noFill/>
                            <a:miter lim="800000"/>
                            <a:headEnd/>
                            <a:tailEnd/>
                          </a:ln>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40D4D494" id="Group 40" o:spid="_x0000_s1026" alt="&quot;&quot;" style="position:absolute;left:0;text-align:left;margin-left:-6.8pt;margin-top:-10.95pt;width:560.45pt;height:7.5pt;z-index:251658248;mso-height-relative:margin" coordsize="711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">
              <v:rect id="Rectangle 15" o:spid="_x0000_s1027" alt="&quot;&quot;" style="position:absolute;width:7117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" fillcolor="#007cba" stroked="f">
                <v:textbox>
                  <w:txbxContent>
                    <w:p w14:paraId="76FDD8DD" w14:textId="77777777" w:rsidR="0026566A" w:rsidRDefault="0026566A" w:rsidP="000B7336"/>
                  </w:txbxContent>
                </v:textbox>
              </v:rect>
              <v:group id="Group 21" o:spid="_x0000_s1028" alt="&quot;&quot;" style="position:absolute;left:52917;width:13602;height:952" coordorigin="4330,5520" coordsize="2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 o:spid="_x0000_s1029" type="#_x0000_t7" style="position:absolute;left:4330;top:5520;width:115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" adj="2803" fillcolor="#d7252f" stroked="f"/>
                <v:shape id="AutoShape 20" o:spid="_x0000_s1030" type="#_x0000_t7" style="position:absolute;left:5320;top:5520;width:115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" adj="2803" fillcolor="#71a850" stroked="f"/>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A486A" w14:textId="39AE2150" w:rsidR="00BC0E10" w:rsidRDefault="00DF51E3" w:rsidP="000B7336">
    <w:pPr>
      <w:pStyle w:val="Header"/>
    </w:pPr>
    <w:r>
      <w:rPr>
        <w:noProof/>
      </w:rPr>
      <w:drawing>
        <wp:anchor distT="0" distB="0" distL="114300" distR="114300" simplePos="0" relativeHeight="251658243" behindDoc="0" locked="0" layoutInCell="1" allowOverlap="1" wp14:anchorId="6840BA59" wp14:editId="22668027">
          <wp:simplePos x="0" y="0"/>
          <wp:positionH relativeFrom="column">
            <wp:posOffset>13855</wp:posOffset>
          </wp:positionH>
          <wp:positionV relativeFrom="paragraph">
            <wp:posOffset>4301836</wp:posOffset>
          </wp:positionV>
          <wp:extent cx="7097527" cy="2179955"/>
          <wp:effectExtent l="0" t="0" r="8255" b="0"/>
          <wp:wrapNone/>
          <wp:docPr id="2017004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97942" name="Picture 2">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97527" cy="2179955"/>
                  </a:xfrm>
                  <a:prstGeom prst="rect">
                    <a:avLst/>
                  </a:prstGeom>
                  <a:noFill/>
                </pic:spPr>
              </pic:pic>
            </a:graphicData>
          </a:graphic>
          <wp14:sizeRelH relativeFrom="margin">
            <wp14:pctWidth>0</wp14:pctWidth>
          </wp14:sizeRelH>
        </wp:anchor>
      </w:drawing>
    </w:r>
    <w:r w:rsidR="00544250">
      <w:rPr>
        <w:noProof/>
      </w:rPr>
      <mc:AlternateContent>
        <mc:Choice Requires="wps">
          <w:drawing>
            <wp:anchor distT="0" distB="0" distL="114300" distR="114300" simplePos="0" relativeHeight="251657217" behindDoc="1" locked="0" layoutInCell="1" allowOverlap="1" wp14:anchorId="5539C4CE" wp14:editId="5F448193">
              <wp:simplePos x="0" y="0"/>
              <wp:positionH relativeFrom="column">
                <wp:posOffset>635</wp:posOffset>
              </wp:positionH>
              <wp:positionV relativeFrom="paragraph">
                <wp:posOffset>-28575</wp:posOffset>
              </wp:positionV>
              <wp:extent cx="7117715" cy="4247909"/>
              <wp:effectExtent l="0" t="0" r="6985" b="635"/>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7715" cy="4247909"/>
                      </a:xfrm>
                      <a:prstGeom prst="rect">
                        <a:avLst/>
                      </a:prstGeom>
                      <a:solidFill>
                        <a:srgbClr val="002D5D">
                          <a:alpha val="18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65F13" id="Rectangle 1" o:spid="_x0000_s1026" alt="&quot;&quot;" style="position:absolute;margin-left:.05pt;margin-top:-2.25pt;width:560.45pt;height:334.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" fillcolor="#002d5d" stroked="f">
              <v:fill opacity="11822f"/>
            </v:rect>
          </w:pict>
        </mc:Fallback>
      </mc:AlternateContent>
    </w:r>
    <w:r w:rsidR="00544250">
      <w:rPr>
        <w:noProof/>
      </w:rPr>
      <mc:AlternateContent>
        <mc:Choice Requires="wpg">
          <w:drawing>
            <wp:anchor distT="0" distB="0" distL="114300" distR="114300" simplePos="0" relativeHeight="251658244" behindDoc="0" locked="0" layoutInCell="1" allowOverlap="1" wp14:anchorId="0B9375D8" wp14:editId="51C18985">
              <wp:simplePos x="0" y="0"/>
              <wp:positionH relativeFrom="column">
                <wp:posOffset>0</wp:posOffset>
              </wp:positionH>
              <wp:positionV relativeFrom="paragraph">
                <wp:posOffset>-127321</wp:posOffset>
              </wp:positionV>
              <wp:extent cx="7117715" cy="95250"/>
              <wp:effectExtent l="0" t="0" r="6985"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17715" cy="95250"/>
                        <a:chOff x="0" y="0"/>
                        <a:chExt cx="7117715" cy="95250"/>
                      </a:xfrm>
                    </wpg:grpSpPr>
                    <wps:wsp>
                      <wps:cNvPr id="11" name="Rectangle 15">
                        <a:extLst>
                          <a:ext uri="{C183D7F6-B498-43B3-948B-1728B52AA6E4}">
                            <adec:decorative xmlns:adec="http://schemas.microsoft.com/office/drawing/2017/decorative" val="1"/>
                          </a:ext>
                        </a:extLst>
                      </wps:cNvPr>
                      <wps:cNvSpPr>
                        <a:spLocks noChangeArrowheads="1"/>
                      </wps:cNvSpPr>
                      <wps:spPr bwMode="auto">
                        <a:xfrm>
                          <a:off x="0" y="0"/>
                          <a:ext cx="7117715" cy="95250"/>
                        </a:xfrm>
                        <a:prstGeom prst="rect">
                          <a:avLst/>
                        </a:prstGeom>
                        <a:solidFill>
                          <a:srgbClr val="007CBA"/>
                        </a:solidFill>
                        <a:ln w="9525">
                          <a:noFill/>
                          <a:miter lim="800000"/>
                          <a:headEnd/>
                          <a:tailEnd/>
                        </a:ln>
                      </wps:spPr>
                      <wps:txbx>
                        <w:txbxContent>
                          <w:p w14:paraId="46F5A942" w14:textId="77777777" w:rsidR="00544250" w:rsidRDefault="00544250" w:rsidP="000B7336"/>
                        </w:txbxContent>
                      </wps:txbx>
                      <wps:bodyPr rot="0" vert="horz" wrap="square" lIns="91440" tIns="45720" rIns="91440" bIns="45720" anchor="t" anchorCtr="0" upright="1">
                        <a:noAutofit/>
                      </wps:bodyPr>
                    </wps:wsp>
                    <wpg:grpSp>
                      <wpg:cNvPr id="12" name="Group 21">
                        <a:extLst>
                          <a:ext uri="{C183D7F6-B498-43B3-948B-1728B52AA6E4}">
                            <adec:decorative xmlns:adec="http://schemas.microsoft.com/office/drawing/2017/decorative" val="1"/>
                          </a:ext>
                        </a:extLst>
                      </wpg:cNvPr>
                      <wpg:cNvGrpSpPr>
                        <a:grpSpLocks/>
                      </wpg:cNvGrpSpPr>
                      <wpg:grpSpPr bwMode="auto">
                        <a:xfrm>
                          <a:off x="5291750" y="0"/>
                          <a:ext cx="1360170" cy="95250"/>
                          <a:chOff x="4330" y="5520"/>
                          <a:chExt cx="2142" cy="144"/>
                        </a:xfrm>
                      </wpg:grpSpPr>
                      <wps:wsp>
                        <wps:cNvPr id="13" name="AutoShape 19"/>
                        <wps:cNvSpPr>
                          <a:spLocks noChangeArrowheads="1"/>
                        </wps:cNvSpPr>
                        <wps:spPr bwMode="auto">
                          <a:xfrm>
                            <a:off x="4330" y="5520"/>
                            <a:ext cx="1152" cy="144"/>
                          </a:xfrm>
                          <a:prstGeom prst="parallelogram">
                            <a:avLst>
                              <a:gd name="adj" fmla="val 103815"/>
                            </a:avLst>
                          </a:prstGeom>
                          <a:solidFill>
                            <a:srgbClr val="D7252F"/>
                          </a:solidFill>
                          <a:ln w="9525">
                            <a:noFill/>
                            <a:miter lim="800000"/>
                            <a:headEnd/>
                            <a:tailEnd/>
                          </a:ln>
                        </wps:spPr>
                        <wps:bodyPr rot="0" vert="horz" wrap="square" lIns="91440" tIns="45720" rIns="91440" bIns="45720" anchor="t" anchorCtr="0" upright="1">
                          <a:noAutofit/>
                        </wps:bodyPr>
                      </wps:wsp>
                      <wps:wsp>
                        <wps:cNvPr id="14" name="AutoShape 20"/>
                        <wps:cNvSpPr>
                          <a:spLocks noChangeArrowheads="1"/>
                        </wps:cNvSpPr>
                        <wps:spPr bwMode="auto">
                          <a:xfrm>
                            <a:off x="5320" y="5520"/>
                            <a:ext cx="1152" cy="144"/>
                          </a:xfrm>
                          <a:prstGeom prst="parallelogram">
                            <a:avLst>
                              <a:gd name="adj" fmla="val 103815"/>
                            </a:avLst>
                          </a:prstGeom>
                          <a:solidFill>
                            <a:srgbClr val="71A850"/>
                          </a:solidFill>
                          <a:ln w="9525">
                            <a:no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0B9375D8" id="Group 9" o:spid="_x0000_s1038" alt="&quot;&quot;" style="position:absolute;left:0;text-align:left;margin-left:0;margin-top:-10.05pt;width:560.45pt;height:7.5pt;z-index:251658244" coordsize="711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">
              <v:rect id="Rectangle 15" o:spid="_x0000_s1039" alt="&quot;&quot;" style="position:absolute;width:71177;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" fillcolor="#007cba" stroked="f">
                <v:textbox>
                  <w:txbxContent>
                    <w:p w14:paraId="46F5A942" w14:textId="77777777" w:rsidR="00544250" w:rsidRDefault="00544250" w:rsidP="000B7336"/>
                  </w:txbxContent>
                </v:textbox>
              </v:rect>
              <v:group id="Group 21" o:spid="_x0000_s1040" alt="&quot;&quot;" style="position:absolute;left:52917;width:13602;height:952" coordorigin="4330,5520" coordsize="214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9" o:spid="_x0000_s1041" type="#_x0000_t7" style="position:absolute;left:4330;top:5520;width:115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" adj="2803" fillcolor="#d7252f" stroked="f"/>
                <v:shape id="AutoShape 20" o:spid="_x0000_s1042" type="#_x0000_t7" style="position:absolute;left:5320;top:5520;width:1152;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" adj="2803" fillcolor="#71a850" stroked="f"/>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371B1"/>
    <w:multiLevelType w:val="hybridMultilevel"/>
    <w:tmpl w:val="96886DDA"/>
    <w:lvl w:ilvl="0" w:tplc="2F64905C">
      <w:start w:val="1"/>
      <w:numFmt w:val="bullet"/>
      <w:lvlText w:val=""/>
      <w:lvlJc w:val="left"/>
      <w:pPr>
        <w:ind w:left="1382" w:hanging="360"/>
      </w:pPr>
      <w:rPr>
        <w:rFonts w:ascii="Symbol" w:hAnsi="Symbol" w:hint="default"/>
        <w:color w:val="0070C0"/>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1" w15:restartNumberingAfterBreak="0">
    <w:nsid w:val="100F4F47"/>
    <w:multiLevelType w:val="hybridMultilevel"/>
    <w:tmpl w:val="47CE31F8"/>
    <w:lvl w:ilvl="0" w:tplc="5A829E38">
      <w:start w:val="1"/>
      <w:numFmt w:val="bullet"/>
      <w:lvlText w:val=""/>
      <w:lvlJc w:val="left"/>
      <w:pPr>
        <w:ind w:left="2189" w:hanging="360"/>
      </w:pPr>
      <w:rPr>
        <w:rFonts w:ascii="Symbol" w:hAnsi="Symbol" w:hint="default"/>
      </w:rPr>
    </w:lvl>
    <w:lvl w:ilvl="1" w:tplc="04090003" w:tentative="1">
      <w:start w:val="1"/>
      <w:numFmt w:val="bullet"/>
      <w:lvlText w:val="o"/>
      <w:lvlJc w:val="left"/>
      <w:pPr>
        <w:ind w:left="2909" w:hanging="360"/>
      </w:pPr>
      <w:rPr>
        <w:rFonts w:ascii="Courier New" w:hAnsi="Courier New" w:cs="Courier New" w:hint="default"/>
      </w:rPr>
    </w:lvl>
    <w:lvl w:ilvl="2" w:tplc="04090005" w:tentative="1">
      <w:start w:val="1"/>
      <w:numFmt w:val="bullet"/>
      <w:lvlText w:val=""/>
      <w:lvlJc w:val="left"/>
      <w:pPr>
        <w:ind w:left="3629" w:hanging="360"/>
      </w:pPr>
      <w:rPr>
        <w:rFonts w:ascii="Wingdings" w:hAnsi="Wingdings" w:hint="default"/>
      </w:rPr>
    </w:lvl>
    <w:lvl w:ilvl="3" w:tplc="04090001" w:tentative="1">
      <w:start w:val="1"/>
      <w:numFmt w:val="bullet"/>
      <w:lvlText w:val=""/>
      <w:lvlJc w:val="left"/>
      <w:pPr>
        <w:ind w:left="4349" w:hanging="360"/>
      </w:pPr>
      <w:rPr>
        <w:rFonts w:ascii="Symbol" w:hAnsi="Symbol" w:hint="default"/>
      </w:rPr>
    </w:lvl>
    <w:lvl w:ilvl="4" w:tplc="04090003" w:tentative="1">
      <w:start w:val="1"/>
      <w:numFmt w:val="bullet"/>
      <w:lvlText w:val="o"/>
      <w:lvlJc w:val="left"/>
      <w:pPr>
        <w:ind w:left="5069" w:hanging="360"/>
      </w:pPr>
      <w:rPr>
        <w:rFonts w:ascii="Courier New" w:hAnsi="Courier New" w:cs="Courier New" w:hint="default"/>
      </w:rPr>
    </w:lvl>
    <w:lvl w:ilvl="5" w:tplc="04090005" w:tentative="1">
      <w:start w:val="1"/>
      <w:numFmt w:val="bullet"/>
      <w:lvlText w:val=""/>
      <w:lvlJc w:val="left"/>
      <w:pPr>
        <w:ind w:left="5789" w:hanging="360"/>
      </w:pPr>
      <w:rPr>
        <w:rFonts w:ascii="Wingdings" w:hAnsi="Wingdings" w:hint="default"/>
      </w:rPr>
    </w:lvl>
    <w:lvl w:ilvl="6" w:tplc="04090001" w:tentative="1">
      <w:start w:val="1"/>
      <w:numFmt w:val="bullet"/>
      <w:lvlText w:val=""/>
      <w:lvlJc w:val="left"/>
      <w:pPr>
        <w:ind w:left="6509" w:hanging="360"/>
      </w:pPr>
      <w:rPr>
        <w:rFonts w:ascii="Symbol" w:hAnsi="Symbol" w:hint="default"/>
      </w:rPr>
    </w:lvl>
    <w:lvl w:ilvl="7" w:tplc="04090003" w:tentative="1">
      <w:start w:val="1"/>
      <w:numFmt w:val="bullet"/>
      <w:lvlText w:val="o"/>
      <w:lvlJc w:val="left"/>
      <w:pPr>
        <w:ind w:left="7229" w:hanging="360"/>
      </w:pPr>
      <w:rPr>
        <w:rFonts w:ascii="Courier New" w:hAnsi="Courier New" w:cs="Courier New" w:hint="default"/>
      </w:rPr>
    </w:lvl>
    <w:lvl w:ilvl="8" w:tplc="04090005" w:tentative="1">
      <w:start w:val="1"/>
      <w:numFmt w:val="bullet"/>
      <w:lvlText w:val=""/>
      <w:lvlJc w:val="left"/>
      <w:pPr>
        <w:ind w:left="7949" w:hanging="360"/>
      </w:pPr>
      <w:rPr>
        <w:rFonts w:ascii="Wingdings" w:hAnsi="Wingdings" w:hint="default"/>
      </w:rPr>
    </w:lvl>
  </w:abstractNum>
  <w:abstractNum w:abstractNumId="2" w15:restartNumberingAfterBreak="0">
    <w:nsid w:val="16DC27A0"/>
    <w:multiLevelType w:val="hybridMultilevel"/>
    <w:tmpl w:val="1DDCEB66"/>
    <w:lvl w:ilvl="0" w:tplc="616A7FC4">
      <w:start w:val="1"/>
      <w:numFmt w:val="bullet"/>
      <w:pStyle w:val="ListParagraph"/>
      <w:lvlText w:val=""/>
      <w:lvlJc w:val="left"/>
      <w:pPr>
        <w:ind w:left="720" w:hanging="360"/>
      </w:pPr>
      <w:rPr>
        <w:rFonts w:ascii="Symbol" w:hAnsi="Symbol"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3A64C1"/>
    <w:multiLevelType w:val="hybridMultilevel"/>
    <w:tmpl w:val="45705A7A"/>
    <w:lvl w:ilvl="0" w:tplc="2F64905C">
      <w:start w:val="1"/>
      <w:numFmt w:val="bullet"/>
      <w:lvlText w:val=""/>
      <w:lvlJc w:val="left"/>
      <w:pPr>
        <w:ind w:left="720" w:hanging="360"/>
      </w:pPr>
      <w:rPr>
        <w:rFonts w:ascii="Symbol" w:hAnsi="Symbol" w:hint="default"/>
        <w:color w:val="0070C0"/>
      </w:rPr>
    </w:lvl>
    <w:lvl w:ilvl="1" w:tplc="18FE1E84">
      <w:start w:val="1"/>
      <w:numFmt w:val="bullet"/>
      <w:lvlText w:val=""/>
      <w:lvlJc w:val="left"/>
      <w:pPr>
        <w:ind w:left="1440" w:hanging="360"/>
      </w:pPr>
      <w:rPr>
        <w:rFonts w:ascii="Wingdings" w:hAnsi="Wingdings" w:hint="default"/>
        <w:color w:val="005595"/>
      </w:rPr>
    </w:lvl>
    <w:lvl w:ilvl="2" w:tplc="61B24EE2">
      <w:start w:val="1"/>
      <w:numFmt w:val="lowerRoman"/>
      <w:pStyle w:val="ListParagraphnumbers3"/>
      <w:lvlText w:val="%3."/>
      <w:lvlJc w:val="right"/>
      <w:pPr>
        <w:ind w:left="2160" w:hanging="360"/>
      </w:pPr>
      <w:rPr>
        <w:rFonts w:hint="default"/>
        <w:color w:val="00559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96011F"/>
    <w:multiLevelType w:val="multilevel"/>
    <w:tmpl w:val="697E6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9221D3"/>
    <w:multiLevelType w:val="hybridMultilevel"/>
    <w:tmpl w:val="C8B200BE"/>
    <w:lvl w:ilvl="0" w:tplc="2F64905C">
      <w:start w:val="1"/>
      <w:numFmt w:val="bullet"/>
      <w:lvlText w:val=""/>
      <w:lvlJc w:val="left"/>
      <w:pPr>
        <w:ind w:left="1382" w:hanging="360"/>
      </w:pPr>
      <w:rPr>
        <w:rFonts w:ascii="Symbol" w:hAnsi="Symbol" w:hint="default"/>
        <w:color w:val="0070C0"/>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6" w15:restartNumberingAfterBreak="0">
    <w:nsid w:val="40B51352"/>
    <w:multiLevelType w:val="hybridMultilevel"/>
    <w:tmpl w:val="08726D48"/>
    <w:lvl w:ilvl="0" w:tplc="2F64905C">
      <w:start w:val="1"/>
      <w:numFmt w:val="bullet"/>
      <w:lvlText w:val=""/>
      <w:lvlJc w:val="left"/>
      <w:pPr>
        <w:ind w:left="720" w:hanging="360"/>
      </w:pPr>
      <w:rPr>
        <w:rFonts w:ascii="Symbol" w:hAnsi="Symbol" w:hint="default"/>
        <w:color w:val="0070C0"/>
      </w:rPr>
    </w:lvl>
    <w:lvl w:ilvl="1" w:tplc="EFBE0150">
      <w:start w:val="1"/>
      <w:numFmt w:val="lowerLetter"/>
      <w:pStyle w:val="ListParagraphnumbers2"/>
      <w:lvlText w:val="%2."/>
      <w:lvlJc w:val="left"/>
      <w:pPr>
        <w:ind w:left="1440" w:hanging="360"/>
      </w:pPr>
      <w:rPr>
        <w:rFonts w:hint="default"/>
        <w:color w:val="005595"/>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11E50"/>
    <w:multiLevelType w:val="hybridMultilevel"/>
    <w:tmpl w:val="DEF889DC"/>
    <w:lvl w:ilvl="0" w:tplc="423EDB12">
      <w:start w:val="1"/>
      <w:numFmt w:val="bullet"/>
      <w:lvlText w:val="»"/>
      <w:lvlJc w:val="left"/>
      <w:pPr>
        <w:ind w:left="2520" w:hanging="360"/>
      </w:pPr>
      <w:rPr>
        <w:rFonts w:ascii="Courier New" w:hAnsi="Courier New" w:hint="default"/>
        <w:color w:val="0070C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8EC3B12"/>
    <w:multiLevelType w:val="hybridMultilevel"/>
    <w:tmpl w:val="8F2AEB76"/>
    <w:lvl w:ilvl="0" w:tplc="2F64905C">
      <w:start w:val="1"/>
      <w:numFmt w:val="bullet"/>
      <w:lvlText w:val=""/>
      <w:lvlJc w:val="left"/>
      <w:pPr>
        <w:ind w:left="720" w:hanging="360"/>
      </w:pPr>
      <w:rPr>
        <w:rFonts w:ascii="Symbol" w:hAnsi="Symbol" w:hint="default"/>
        <w:color w:val="0070C0"/>
      </w:rPr>
    </w:lvl>
    <w:lvl w:ilvl="1" w:tplc="C8760678">
      <w:start w:val="1"/>
      <w:numFmt w:val="bullet"/>
      <w:pStyle w:val="ListParagraphBullet2"/>
      <w:lvlText w:val=""/>
      <w:lvlJc w:val="left"/>
      <w:pPr>
        <w:ind w:left="1440" w:hanging="360"/>
      </w:pPr>
      <w:rPr>
        <w:rFonts w:ascii="Wingdings" w:hAnsi="Wingdings" w:hint="default"/>
        <w:color w:val="005595"/>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51B91"/>
    <w:multiLevelType w:val="hybridMultilevel"/>
    <w:tmpl w:val="5FDA888C"/>
    <w:lvl w:ilvl="0" w:tplc="D2047676">
      <w:start w:val="1"/>
      <w:numFmt w:val="decimal"/>
      <w:lvlText w:val="%1."/>
      <w:lvlJc w:val="left"/>
      <w:pPr>
        <w:ind w:left="1740" w:hanging="270"/>
      </w:pPr>
      <w:rPr>
        <w:rFonts w:ascii="BaskervilleURW" w:eastAsia="BaskervilleURW" w:hAnsi="BaskervilleURW" w:cs="BaskervilleURW" w:hint="default"/>
        <w:color w:val="231F20"/>
        <w:spacing w:val="-17"/>
        <w:w w:val="100"/>
        <w:sz w:val="26"/>
        <w:szCs w:val="26"/>
        <w:lang w:val="en-US" w:eastAsia="en-US" w:bidi="ar-SA"/>
      </w:rPr>
    </w:lvl>
    <w:lvl w:ilvl="1" w:tplc="F8FA1A32">
      <w:start w:val="1"/>
      <w:numFmt w:val="lowerLetter"/>
      <w:lvlText w:val="%2."/>
      <w:lvlJc w:val="left"/>
      <w:pPr>
        <w:ind w:left="2010" w:hanging="270"/>
      </w:pPr>
      <w:rPr>
        <w:rFonts w:ascii="BaskervilleURW" w:eastAsia="BaskervilleURW" w:hAnsi="BaskervilleURW" w:cs="BaskervilleURW" w:hint="default"/>
        <w:color w:val="231F20"/>
        <w:spacing w:val="-4"/>
        <w:w w:val="100"/>
        <w:sz w:val="26"/>
        <w:szCs w:val="26"/>
        <w:lang w:val="en-US" w:eastAsia="en-US" w:bidi="ar-SA"/>
      </w:rPr>
    </w:lvl>
    <w:lvl w:ilvl="2" w:tplc="60DEABC0">
      <w:numFmt w:val="bullet"/>
      <w:lvlText w:val="•"/>
      <w:lvlJc w:val="left"/>
      <w:pPr>
        <w:ind w:left="3024" w:hanging="270"/>
      </w:pPr>
      <w:rPr>
        <w:rFonts w:hint="default"/>
        <w:lang w:val="en-US" w:eastAsia="en-US" w:bidi="ar-SA"/>
      </w:rPr>
    </w:lvl>
    <w:lvl w:ilvl="3" w:tplc="9594C6A6">
      <w:numFmt w:val="bullet"/>
      <w:lvlText w:val="•"/>
      <w:lvlJc w:val="left"/>
      <w:pPr>
        <w:ind w:left="4028" w:hanging="270"/>
      </w:pPr>
      <w:rPr>
        <w:rFonts w:hint="default"/>
        <w:lang w:val="en-US" w:eastAsia="en-US" w:bidi="ar-SA"/>
      </w:rPr>
    </w:lvl>
    <w:lvl w:ilvl="4" w:tplc="888E165E">
      <w:numFmt w:val="bullet"/>
      <w:lvlText w:val="•"/>
      <w:lvlJc w:val="left"/>
      <w:pPr>
        <w:ind w:left="5033" w:hanging="270"/>
      </w:pPr>
      <w:rPr>
        <w:rFonts w:hint="default"/>
        <w:lang w:val="en-US" w:eastAsia="en-US" w:bidi="ar-SA"/>
      </w:rPr>
    </w:lvl>
    <w:lvl w:ilvl="5" w:tplc="61CC5454">
      <w:numFmt w:val="bullet"/>
      <w:lvlText w:val="•"/>
      <w:lvlJc w:val="left"/>
      <w:pPr>
        <w:ind w:left="6037" w:hanging="270"/>
      </w:pPr>
      <w:rPr>
        <w:rFonts w:hint="default"/>
        <w:lang w:val="en-US" w:eastAsia="en-US" w:bidi="ar-SA"/>
      </w:rPr>
    </w:lvl>
    <w:lvl w:ilvl="6" w:tplc="71D8F4DC">
      <w:numFmt w:val="bullet"/>
      <w:lvlText w:val="•"/>
      <w:lvlJc w:val="left"/>
      <w:pPr>
        <w:ind w:left="7042" w:hanging="270"/>
      </w:pPr>
      <w:rPr>
        <w:rFonts w:hint="default"/>
        <w:lang w:val="en-US" w:eastAsia="en-US" w:bidi="ar-SA"/>
      </w:rPr>
    </w:lvl>
    <w:lvl w:ilvl="7" w:tplc="4B50CC2A">
      <w:numFmt w:val="bullet"/>
      <w:lvlText w:val="•"/>
      <w:lvlJc w:val="left"/>
      <w:pPr>
        <w:ind w:left="8046" w:hanging="270"/>
      </w:pPr>
      <w:rPr>
        <w:rFonts w:hint="default"/>
        <w:lang w:val="en-US" w:eastAsia="en-US" w:bidi="ar-SA"/>
      </w:rPr>
    </w:lvl>
    <w:lvl w:ilvl="8" w:tplc="24788778">
      <w:numFmt w:val="bullet"/>
      <w:lvlText w:val="•"/>
      <w:lvlJc w:val="left"/>
      <w:pPr>
        <w:ind w:left="9051" w:hanging="270"/>
      </w:pPr>
      <w:rPr>
        <w:rFonts w:hint="default"/>
        <w:lang w:val="en-US" w:eastAsia="en-US" w:bidi="ar-SA"/>
      </w:rPr>
    </w:lvl>
  </w:abstractNum>
  <w:abstractNum w:abstractNumId="10" w15:restartNumberingAfterBreak="0">
    <w:nsid w:val="4A462025"/>
    <w:multiLevelType w:val="hybridMultilevel"/>
    <w:tmpl w:val="EB06FDBA"/>
    <w:lvl w:ilvl="0" w:tplc="84C021F6">
      <w:numFmt w:val="bullet"/>
      <w:lvlText w:val="•"/>
      <w:lvlJc w:val="left"/>
      <w:pPr>
        <w:ind w:left="1740" w:hanging="270"/>
      </w:pPr>
      <w:rPr>
        <w:rFonts w:ascii="BaskervilleURW" w:eastAsia="BaskervilleURW" w:hAnsi="BaskervilleURW" w:cs="BaskervilleURW" w:hint="default"/>
        <w:color w:val="231F20"/>
        <w:w w:val="100"/>
        <w:sz w:val="26"/>
        <w:szCs w:val="26"/>
        <w:lang w:val="en-US" w:eastAsia="en-US" w:bidi="ar-SA"/>
      </w:rPr>
    </w:lvl>
    <w:lvl w:ilvl="1" w:tplc="33521D82">
      <w:numFmt w:val="bullet"/>
      <w:lvlText w:val="•"/>
      <w:lvlJc w:val="left"/>
      <w:pPr>
        <w:ind w:left="2672" w:hanging="270"/>
      </w:pPr>
      <w:rPr>
        <w:rFonts w:hint="default"/>
        <w:lang w:val="en-US" w:eastAsia="en-US" w:bidi="ar-SA"/>
      </w:rPr>
    </w:lvl>
    <w:lvl w:ilvl="2" w:tplc="8BF2341C">
      <w:numFmt w:val="bullet"/>
      <w:lvlText w:val="•"/>
      <w:lvlJc w:val="left"/>
      <w:pPr>
        <w:ind w:left="3604" w:hanging="270"/>
      </w:pPr>
      <w:rPr>
        <w:rFonts w:hint="default"/>
        <w:lang w:val="en-US" w:eastAsia="en-US" w:bidi="ar-SA"/>
      </w:rPr>
    </w:lvl>
    <w:lvl w:ilvl="3" w:tplc="A73429B4">
      <w:numFmt w:val="bullet"/>
      <w:lvlText w:val="•"/>
      <w:lvlJc w:val="left"/>
      <w:pPr>
        <w:ind w:left="4536" w:hanging="270"/>
      </w:pPr>
      <w:rPr>
        <w:rFonts w:hint="default"/>
        <w:lang w:val="en-US" w:eastAsia="en-US" w:bidi="ar-SA"/>
      </w:rPr>
    </w:lvl>
    <w:lvl w:ilvl="4" w:tplc="6512EAEA">
      <w:numFmt w:val="bullet"/>
      <w:lvlText w:val="•"/>
      <w:lvlJc w:val="left"/>
      <w:pPr>
        <w:ind w:left="5468" w:hanging="270"/>
      </w:pPr>
      <w:rPr>
        <w:rFonts w:hint="default"/>
        <w:lang w:val="en-US" w:eastAsia="en-US" w:bidi="ar-SA"/>
      </w:rPr>
    </w:lvl>
    <w:lvl w:ilvl="5" w:tplc="CEE23C9C">
      <w:numFmt w:val="bullet"/>
      <w:lvlText w:val="•"/>
      <w:lvlJc w:val="left"/>
      <w:pPr>
        <w:ind w:left="6400" w:hanging="270"/>
      </w:pPr>
      <w:rPr>
        <w:rFonts w:hint="default"/>
        <w:lang w:val="en-US" w:eastAsia="en-US" w:bidi="ar-SA"/>
      </w:rPr>
    </w:lvl>
    <w:lvl w:ilvl="6" w:tplc="BC48B00A">
      <w:numFmt w:val="bullet"/>
      <w:lvlText w:val="•"/>
      <w:lvlJc w:val="left"/>
      <w:pPr>
        <w:ind w:left="7332" w:hanging="270"/>
      </w:pPr>
      <w:rPr>
        <w:rFonts w:hint="default"/>
        <w:lang w:val="en-US" w:eastAsia="en-US" w:bidi="ar-SA"/>
      </w:rPr>
    </w:lvl>
    <w:lvl w:ilvl="7" w:tplc="E06882A0">
      <w:numFmt w:val="bullet"/>
      <w:lvlText w:val="•"/>
      <w:lvlJc w:val="left"/>
      <w:pPr>
        <w:ind w:left="8264" w:hanging="270"/>
      </w:pPr>
      <w:rPr>
        <w:rFonts w:hint="default"/>
        <w:lang w:val="en-US" w:eastAsia="en-US" w:bidi="ar-SA"/>
      </w:rPr>
    </w:lvl>
    <w:lvl w:ilvl="8" w:tplc="CED8E720">
      <w:numFmt w:val="bullet"/>
      <w:lvlText w:val="•"/>
      <w:lvlJc w:val="left"/>
      <w:pPr>
        <w:ind w:left="9196" w:hanging="270"/>
      </w:pPr>
      <w:rPr>
        <w:rFonts w:hint="default"/>
        <w:lang w:val="en-US" w:eastAsia="en-US" w:bidi="ar-SA"/>
      </w:rPr>
    </w:lvl>
  </w:abstractNum>
  <w:abstractNum w:abstractNumId="11" w15:restartNumberingAfterBreak="0">
    <w:nsid w:val="4B5D7529"/>
    <w:multiLevelType w:val="hybridMultilevel"/>
    <w:tmpl w:val="087A88A6"/>
    <w:lvl w:ilvl="0" w:tplc="2F64905C">
      <w:start w:val="1"/>
      <w:numFmt w:val="bullet"/>
      <w:lvlText w:val=""/>
      <w:lvlJc w:val="left"/>
      <w:pPr>
        <w:ind w:left="1382" w:hanging="360"/>
      </w:pPr>
      <w:rPr>
        <w:rFonts w:ascii="Symbol" w:hAnsi="Symbol" w:hint="default"/>
        <w:color w:val="0070C0"/>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12" w15:restartNumberingAfterBreak="0">
    <w:nsid w:val="4B775BCB"/>
    <w:multiLevelType w:val="hybridMultilevel"/>
    <w:tmpl w:val="A72E2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2572A08"/>
    <w:multiLevelType w:val="hybridMultilevel"/>
    <w:tmpl w:val="DD8AA822"/>
    <w:lvl w:ilvl="0" w:tplc="B5D062C4">
      <w:start w:val="1"/>
      <w:numFmt w:val="bullet"/>
      <w:pStyle w:val="ListParagraphbullet1"/>
      <w:lvlText w:val=""/>
      <w:lvlJc w:val="left"/>
      <w:pPr>
        <w:ind w:left="-2520" w:hanging="360"/>
      </w:pPr>
      <w:rPr>
        <w:rFonts w:ascii="Symbol" w:hAnsi="Symbol" w:hint="default"/>
        <w:color w:val="005595"/>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52C21F56"/>
    <w:multiLevelType w:val="hybridMultilevel"/>
    <w:tmpl w:val="A732A5EA"/>
    <w:lvl w:ilvl="0" w:tplc="04090001">
      <w:start w:val="1"/>
      <w:numFmt w:val="bullet"/>
      <w:lvlText w:val=""/>
      <w:lvlJc w:val="left"/>
      <w:pPr>
        <w:ind w:left="1915" w:hanging="360"/>
      </w:pPr>
      <w:rPr>
        <w:rFonts w:ascii="Symbol" w:hAnsi="Symbol"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15" w15:restartNumberingAfterBreak="0">
    <w:nsid w:val="54AD2912"/>
    <w:multiLevelType w:val="hybridMultilevel"/>
    <w:tmpl w:val="C5723A3C"/>
    <w:lvl w:ilvl="0" w:tplc="5C0EFA70">
      <w:start w:val="1"/>
      <w:numFmt w:val="decimal"/>
      <w:pStyle w:val="ListParagraphnumbers1"/>
      <w:lvlText w:val="%1."/>
      <w:lvlJc w:val="left"/>
      <w:pPr>
        <w:ind w:left="720" w:hanging="360"/>
      </w:pPr>
      <w:rPr>
        <w:rFonts w:hint="default"/>
        <w:color w:val="00559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511BEB"/>
    <w:multiLevelType w:val="hybridMultilevel"/>
    <w:tmpl w:val="B5DE7F7C"/>
    <w:lvl w:ilvl="0" w:tplc="2F64905C">
      <w:start w:val="1"/>
      <w:numFmt w:val="bullet"/>
      <w:lvlText w:val=""/>
      <w:lvlJc w:val="left"/>
      <w:pPr>
        <w:ind w:left="720" w:hanging="360"/>
      </w:pPr>
      <w:rPr>
        <w:rFonts w:ascii="Symbol" w:hAnsi="Symbol" w:hint="default"/>
        <w:color w:val="0070C0"/>
      </w:rPr>
    </w:lvl>
    <w:lvl w:ilvl="1" w:tplc="18FE1E84">
      <w:start w:val="1"/>
      <w:numFmt w:val="bullet"/>
      <w:lvlText w:val=""/>
      <w:lvlJc w:val="left"/>
      <w:pPr>
        <w:ind w:left="1440" w:hanging="360"/>
      </w:pPr>
      <w:rPr>
        <w:rFonts w:ascii="Wingdings" w:hAnsi="Wingdings" w:hint="default"/>
        <w:color w:val="005595"/>
      </w:rPr>
    </w:lvl>
    <w:lvl w:ilvl="2" w:tplc="60E472F6">
      <w:start w:val="1"/>
      <w:numFmt w:val="bullet"/>
      <w:pStyle w:val="ListParagraphBullet3"/>
      <w:lvlText w:val="»"/>
      <w:lvlJc w:val="left"/>
      <w:pPr>
        <w:ind w:left="2160" w:hanging="360"/>
      </w:pPr>
      <w:rPr>
        <w:rFonts w:ascii="Courier New" w:hAnsi="Courier New" w:hint="default"/>
        <w:color w:val="005595"/>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D11643"/>
    <w:multiLevelType w:val="hybridMultilevel"/>
    <w:tmpl w:val="75B63884"/>
    <w:lvl w:ilvl="0" w:tplc="90C097A4">
      <w:start w:val="1"/>
      <w:numFmt w:val="bullet"/>
      <w:lvlText w:val=""/>
      <w:lvlJc w:val="left"/>
      <w:pPr>
        <w:ind w:left="1800" w:hanging="360"/>
      </w:pPr>
      <w:rPr>
        <w:rFonts w:ascii="Symbol" w:hAnsi="Symbol" w:hint="default"/>
        <w:color w:val="0070C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194882118">
    <w:abstractNumId w:val="9"/>
  </w:num>
  <w:num w:numId="2" w16cid:durableId="393626783">
    <w:abstractNumId w:val="10"/>
  </w:num>
  <w:num w:numId="3" w16cid:durableId="734821918">
    <w:abstractNumId w:val="14"/>
  </w:num>
  <w:num w:numId="4" w16cid:durableId="1047491515">
    <w:abstractNumId w:val="1"/>
  </w:num>
  <w:num w:numId="5" w16cid:durableId="869875268">
    <w:abstractNumId w:val="7"/>
  </w:num>
  <w:num w:numId="6" w16cid:durableId="559707057">
    <w:abstractNumId w:val="17"/>
  </w:num>
  <w:num w:numId="7" w16cid:durableId="765922643">
    <w:abstractNumId w:val="12"/>
  </w:num>
  <w:num w:numId="8" w16cid:durableId="2076661691">
    <w:abstractNumId w:val="4"/>
  </w:num>
  <w:num w:numId="9" w16cid:durableId="1310552971">
    <w:abstractNumId w:val="13"/>
  </w:num>
  <w:num w:numId="10" w16cid:durableId="1936286075">
    <w:abstractNumId w:val="8"/>
  </w:num>
  <w:num w:numId="11" w16cid:durableId="276451577">
    <w:abstractNumId w:val="16"/>
  </w:num>
  <w:num w:numId="12" w16cid:durableId="251818382">
    <w:abstractNumId w:val="15"/>
  </w:num>
  <w:num w:numId="13" w16cid:durableId="1125541884">
    <w:abstractNumId w:val="6"/>
  </w:num>
  <w:num w:numId="14" w16cid:durableId="125853445">
    <w:abstractNumId w:val="3"/>
  </w:num>
  <w:num w:numId="15" w16cid:durableId="1547639689">
    <w:abstractNumId w:val="2"/>
  </w:num>
  <w:num w:numId="16" w16cid:durableId="1987008055">
    <w:abstractNumId w:val="5"/>
  </w:num>
  <w:num w:numId="17" w16cid:durableId="1713378772">
    <w:abstractNumId w:val="0"/>
  </w:num>
  <w:num w:numId="18" w16cid:durableId="15589767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8BC"/>
    <w:rsid w:val="000106BD"/>
    <w:rsid w:val="00011AF8"/>
    <w:rsid w:val="00015E93"/>
    <w:rsid w:val="00035918"/>
    <w:rsid w:val="00055986"/>
    <w:rsid w:val="00067F3B"/>
    <w:rsid w:val="000830A2"/>
    <w:rsid w:val="00084DF7"/>
    <w:rsid w:val="00087619"/>
    <w:rsid w:val="00096D22"/>
    <w:rsid w:val="000B7336"/>
    <w:rsid w:val="000C4586"/>
    <w:rsid w:val="000D28BC"/>
    <w:rsid w:val="000D4E57"/>
    <w:rsid w:val="000D5287"/>
    <w:rsid w:val="000E60CF"/>
    <w:rsid w:val="0010610D"/>
    <w:rsid w:val="00110BA7"/>
    <w:rsid w:val="001127E9"/>
    <w:rsid w:val="001303BA"/>
    <w:rsid w:val="00166CBD"/>
    <w:rsid w:val="0018449A"/>
    <w:rsid w:val="001904E9"/>
    <w:rsid w:val="00195173"/>
    <w:rsid w:val="001B755E"/>
    <w:rsid w:val="001C4EC6"/>
    <w:rsid w:val="001E3270"/>
    <w:rsid w:val="001E7421"/>
    <w:rsid w:val="001F68F2"/>
    <w:rsid w:val="00202577"/>
    <w:rsid w:val="0024006E"/>
    <w:rsid w:val="002505F9"/>
    <w:rsid w:val="002523DE"/>
    <w:rsid w:val="002605BE"/>
    <w:rsid w:val="0026566A"/>
    <w:rsid w:val="0027233A"/>
    <w:rsid w:val="00273C86"/>
    <w:rsid w:val="00276D42"/>
    <w:rsid w:val="00276F51"/>
    <w:rsid w:val="002A6718"/>
    <w:rsid w:val="002C38F3"/>
    <w:rsid w:val="002E1CDF"/>
    <w:rsid w:val="002E7124"/>
    <w:rsid w:val="002F03CA"/>
    <w:rsid w:val="002F3B9B"/>
    <w:rsid w:val="002F716B"/>
    <w:rsid w:val="003017C9"/>
    <w:rsid w:val="003021A5"/>
    <w:rsid w:val="00321077"/>
    <w:rsid w:val="00326F63"/>
    <w:rsid w:val="00331ECD"/>
    <w:rsid w:val="00354F39"/>
    <w:rsid w:val="00384A60"/>
    <w:rsid w:val="003851D8"/>
    <w:rsid w:val="00397F6A"/>
    <w:rsid w:val="003A1C85"/>
    <w:rsid w:val="003B6CB3"/>
    <w:rsid w:val="003F343A"/>
    <w:rsid w:val="003F7A9F"/>
    <w:rsid w:val="00407518"/>
    <w:rsid w:val="00412ACA"/>
    <w:rsid w:val="00413C14"/>
    <w:rsid w:val="00432FBE"/>
    <w:rsid w:val="00440DCE"/>
    <w:rsid w:val="00442A87"/>
    <w:rsid w:val="00480926"/>
    <w:rsid w:val="004B5EA7"/>
    <w:rsid w:val="004D0D8A"/>
    <w:rsid w:val="004F3BD8"/>
    <w:rsid w:val="00500D20"/>
    <w:rsid w:val="00516D6D"/>
    <w:rsid w:val="005178A6"/>
    <w:rsid w:val="00522809"/>
    <w:rsid w:val="005228F5"/>
    <w:rsid w:val="0052499E"/>
    <w:rsid w:val="0053005A"/>
    <w:rsid w:val="0053539C"/>
    <w:rsid w:val="00544250"/>
    <w:rsid w:val="00544FB6"/>
    <w:rsid w:val="00570AB5"/>
    <w:rsid w:val="005737C4"/>
    <w:rsid w:val="00584403"/>
    <w:rsid w:val="00597251"/>
    <w:rsid w:val="005C4A07"/>
    <w:rsid w:val="005E46DD"/>
    <w:rsid w:val="00604596"/>
    <w:rsid w:val="0061128A"/>
    <w:rsid w:val="006206B1"/>
    <w:rsid w:val="00656114"/>
    <w:rsid w:val="00663C71"/>
    <w:rsid w:val="00675F21"/>
    <w:rsid w:val="00677397"/>
    <w:rsid w:val="006920C9"/>
    <w:rsid w:val="006B4B79"/>
    <w:rsid w:val="006D072C"/>
    <w:rsid w:val="006D458A"/>
    <w:rsid w:val="006D7EC0"/>
    <w:rsid w:val="006F0DBE"/>
    <w:rsid w:val="00725A90"/>
    <w:rsid w:val="007262AF"/>
    <w:rsid w:val="00741B75"/>
    <w:rsid w:val="00745AA4"/>
    <w:rsid w:val="00755B8B"/>
    <w:rsid w:val="00755FDF"/>
    <w:rsid w:val="00757D33"/>
    <w:rsid w:val="0076212C"/>
    <w:rsid w:val="00766A2B"/>
    <w:rsid w:val="007711DE"/>
    <w:rsid w:val="007724C6"/>
    <w:rsid w:val="007738BC"/>
    <w:rsid w:val="00774BF5"/>
    <w:rsid w:val="007A32B1"/>
    <w:rsid w:val="007A69E8"/>
    <w:rsid w:val="007C17F9"/>
    <w:rsid w:val="007E1BD1"/>
    <w:rsid w:val="007F36F0"/>
    <w:rsid w:val="00802E18"/>
    <w:rsid w:val="008310AA"/>
    <w:rsid w:val="008315CD"/>
    <w:rsid w:val="00852512"/>
    <w:rsid w:val="0086143D"/>
    <w:rsid w:val="00867DBD"/>
    <w:rsid w:val="008A7711"/>
    <w:rsid w:val="008B3A9B"/>
    <w:rsid w:val="008B7CC8"/>
    <w:rsid w:val="008E1355"/>
    <w:rsid w:val="008E1C10"/>
    <w:rsid w:val="00923285"/>
    <w:rsid w:val="0092760E"/>
    <w:rsid w:val="009301D3"/>
    <w:rsid w:val="00936245"/>
    <w:rsid w:val="00936672"/>
    <w:rsid w:val="00942AEB"/>
    <w:rsid w:val="009719CC"/>
    <w:rsid w:val="00971ED9"/>
    <w:rsid w:val="00981495"/>
    <w:rsid w:val="00984D4F"/>
    <w:rsid w:val="00993128"/>
    <w:rsid w:val="009A03F4"/>
    <w:rsid w:val="009A41A3"/>
    <w:rsid w:val="009B0735"/>
    <w:rsid w:val="009D37C9"/>
    <w:rsid w:val="009E031B"/>
    <w:rsid w:val="009E1E18"/>
    <w:rsid w:val="009E28EA"/>
    <w:rsid w:val="009E4966"/>
    <w:rsid w:val="009E656C"/>
    <w:rsid w:val="009F3378"/>
    <w:rsid w:val="00A01F21"/>
    <w:rsid w:val="00A05B94"/>
    <w:rsid w:val="00A16BCD"/>
    <w:rsid w:val="00A263B1"/>
    <w:rsid w:val="00A26EE5"/>
    <w:rsid w:val="00A3307B"/>
    <w:rsid w:val="00A361F9"/>
    <w:rsid w:val="00A4607A"/>
    <w:rsid w:val="00A66796"/>
    <w:rsid w:val="00A7164C"/>
    <w:rsid w:val="00A74B51"/>
    <w:rsid w:val="00A7667C"/>
    <w:rsid w:val="00A8550F"/>
    <w:rsid w:val="00AB2AEA"/>
    <w:rsid w:val="00AB35F6"/>
    <w:rsid w:val="00AD17FC"/>
    <w:rsid w:val="00AD49E9"/>
    <w:rsid w:val="00AE267B"/>
    <w:rsid w:val="00B01603"/>
    <w:rsid w:val="00B208EC"/>
    <w:rsid w:val="00B25A9E"/>
    <w:rsid w:val="00B377D5"/>
    <w:rsid w:val="00B41E6E"/>
    <w:rsid w:val="00B513BE"/>
    <w:rsid w:val="00B62CAD"/>
    <w:rsid w:val="00B63C0A"/>
    <w:rsid w:val="00B84928"/>
    <w:rsid w:val="00B90639"/>
    <w:rsid w:val="00BA665C"/>
    <w:rsid w:val="00BA7A1D"/>
    <w:rsid w:val="00BC0E10"/>
    <w:rsid w:val="00BC6537"/>
    <w:rsid w:val="00C160C2"/>
    <w:rsid w:val="00C22769"/>
    <w:rsid w:val="00C55B0E"/>
    <w:rsid w:val="00C57165"/>
    <w:rsid w:val="00C650E5"/>
    <w:rsid w:val="00C924E0"/>
    <w:rsid w:val="00CA59D9"/>
    <w:rsid w:val="00CA65E4"/>
    <w:rsid w:val="00CB0442"/>
    <w:rsid w:val="00CC38EB"/>
    <w:rsid w:val="00CD5CED"/>
    <w:rsid w:val="00D024A5"/>
    <w:rsid w:val="00D07A94"/>
    <w:rsid w:val="00D20EB7"/>
    <w:rsid w:val="00D272C2"/>
    <w:rsid w:val="00D37C59"/>
    <w:rsid w:val="00D43722"/>
    <w:rsid w:val="00D6624F"/>
    <w:rsid w:val="00D76459"/>
    <w:rsid w:val="00D826CE"/>
    <w:rsid w:val="00D82C41"/>
    <w:rsid w:val="00D85A5B"/>
    <w:rsid w:val="00DA02B6"/>
    <w:rsid w:val="00DE76E6"/>
    <w:rsid w:val="00DF0472"/>
    <w:rsid w:val="00DF51E3"/>
    <w:rsid w:val="00E04363"/>
    <w:rsid w:val="00E37B49"/>
    <w:rsid w:val="00E50FE9"/>
    <w:rsid w:val="00E66363"/>
    <w:rsid w:val="00E73ABE"/>
    <w:rsid w:val="00E7741B"/>
    <w:rsid w:val="00EC30CC"/>
    <w:rsid w:val="00EC725C"/>
    <w:rsid w:val="00ED0274"/>
    <w:rsid w:val="00ED17F4"/>
    <w:rsid w:val="00ED25F6"/>
    <w:rsid w:val="00ED3822"/>
    <w:rsid w:val="00ED730B"/>
    <w:rsid w:val="00EE40BD"/>
    <w:rsid w:val="00EF53B9"/>
    <w:rsid w:val="00F12CAF"/>
    <w:rsid w:val="00F216DD"/>
    <w:rsid w:val="00F73D25"/>
    <w:rsid w:val="00F81E3E"/>
    <w:rsid w:val="00F92F83"/>
    <w:rsid w:val="00FA67E2"/>
    <w:rsid w:val="00FA7705"/>
    <w:rsid w:val="00FD1962"/>
    <w:rsid w:val="00FD37E8"/>
    <w:rsid w:val="00FE2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92089"/>
  <w15:docId w15:val="{D6EF1B9D-AEE5-40C9-A331-D3CA0B3BA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336"/>
    <w:pPr>
      <w:widowControl w:val="0"/>
      <w:autoSpaceDE w:val="0"/>
      <w:autoSpaceDN w:val="0"/>
      <w:spacing w:before="120" w:after="120"/>
      <w:ind w:left="662"/>
    </w:pPr>
    <w:rPr>
      <w:rFonts w:ascii="Arial" w:eastAsia="BaskervilleURW" w:hAnsi="Arial" w:cs="Arial"/>
      <w:sz w:val="28"/>
      <w:szCs w:val="28"/>
    </w:rPr>
  </w:style>
  <w:style w:type="paragraph" w:styleId="Heading1">
    <w:name w:val="heading 1"/>
    <w:basedOn w:val="Normal"/>
    <w:uiPriority w:val="9"/>
    <w:qFormat/>
    <w:rsid w:val="00584403"/>
    <w:pPr>
      <w:spacing w:before="360" w:after="360"/>
      <w:outlineLvl w:val="0"/>
    </w:pPr>
    <w:rPr>
      <w:b/>
      <w:color w:val="002D5D"/>
      <w:sz w:val="64"/>
      <w:szCs w:val="64"/>
    </w:rPr>
  </w:style>
  <w:style w:type="paragraph" w:styleId="Heading2">
    <w:name w:val="heading 2"/>
    <w:basedOn w:val="Normal"/>
    <w:uiPriority w:val="9"/>
    <w:unhideWhenUsed/>
    <w:qFormat/>
    <w:rsid w:val="0026566A"/>
    <w:pPr>
      <w:spacing w:before="240" w:after="240"/>
      <w:outlineLvl w:val="1"/>
    </w:pPr>
    <w:rPr>
      <w:rFonts w:eastAsia="HelveticaNeueLT Std Cn" w:cs="HelveticaNeueLT Std Cn"/>
      <w:color w:val="007CBA"/>
      <w:sz w:val="48"/>
      <w:szCs w:val="48"/>
    </w:rPr>
  </w:style>
  <w:style w:type="paragraph" w:styleId="Heading3">
    <w:name w:val="heading 3"/>
    <w:basedOn w:val="Normal"/>
    <w:uiPriority w:val="9"/>
    <w:unhideWhenUsed/>
    <w:qFormat/>
    <w:rsid w:val="003B6CB3"/>
    <w:pPr>
      <w:spacing w:before="240"/>
      <w:ind w:left="630"/>
      <w:outlineLvl w:val="2"/>
    </w:pPr>
    <w:rPr>
      <w:rFonts w:eastAsia="HelveticaNeueLT Std Cn" w:cs="HelveticaNeueLT Std Cn"/>
      <w:color w:val="005595"/>
      <w:sz w:val="36"/>
      <w:szCs w:val="36"/>
    </w:rPr>
  </w:style>
  <w:style w:type="paragraph" w:styleId="Heading4">
    <w:name w:val="heading 4"/>
    <w:basedOn w:val="Normal"/>
    <w:uiPriority w:val="9"/>
    <w:unhideWhenUsed/>
    <w:qFormat/>
    <w:rsid w:val="00D82C41"/>
    <w:pPr>
      <w:ind w:left="1166" w:right="994"/>
      <w:outlineLvl w:val="3"/>
    </w:pPr>
    <w:rPr>
      <w:rFonts w:eastAsia="Arial"/>
      <w:b/>
      <w:color w:val="00559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rsid w:val="002F716B"/>
    <w:pPr>
      <w:tabs>
        <w:tab w:val="right" w:leader="dot" w:pos="9810"/>
      </w:tabs>
      <w:ind w:left="720"/>
    </w:pPr>
    <w:rPr>
      <w:rFonts w:eastAsia="Arial"/>
      <w:b/>
      <w:bCs/>
      <w:noProof/>
      <w:color w:val="005595"/>
      <w:szCs w:val="32"/>
    </w:rPr>
  </w:style>
  <w:style w:type="paragraph" w:styleId="TOC2">
    <w:name w:val="toc 2"/>
    <w:basedOn w:val="Normal"/>
    <w:uiPriority w:val="39"/>
    <w:rsid w:val="00A01F21"/>
    <w:pPr>
      <w:tabs>
        <w:tab w:val="right" w:leader="dot" w:pos="9810"/>
      </w:tabs>
      <w:ind w:left="900"/>
    </w:pPr>
    <w:rPr>
      <w:rFonts w:eastAsia="Arial"/>
      <w:bCs/>
      <w:iCs/>
      <w:noProof/>
    </w:rPr>
  </w:style>
  <w:style w:type="paragraph" w:styleId="TOC3">
    <w:name w:val="toc 3"/>
    <w:basedOn w:val="Normal"/>
    <w:uiPriority w:val="39"/>
    <w:rsid w:val="00A01F21"/>
    <w:pPr>
      <w:tabs>
        <w:tab w:val="right" w:leader="dot" w:pos="9810"/>
      </w:tabs>
      <w:ind w:left="1170"/>
    </w:pPr>
    <w:rPr>
      <w:rFonts w:eastAsia="HelveticaNeueLT Std Cn" w:cs="HelveticaNeueLT Std Cn"/>
      <w:noProof/>
      <w:szCs w:val="24"/>
    </w:rPr>
  </w:style>
  <w:style w:type="paragraph" w:styleId="TOC4">
    <w:name w:val="toc 4"/>
    <w:basedOn w:val="Normal"/>
    <w:uiPriority w:val="1"/>
    <w:pPr>
      <w:spacing w:line="485" w:lineRule="exact"/>
      <w:ind w:left="1920"/>
    </w:pPr>
    <w:rPr>
      <w:rFonts w:ascii="HelveticaNeueLT Std Lt Cn" w:eastAsia="HelveticaNeueLT Std Lt Cn" w:hAnsi="HelveticaNeueLT Std Lt Cn" w:cs="HelveticaNeueLT Std Lt Cn"/>
      <w:sz w:val="32"/>
      <w:szCs w:val="32"/>
    </w:rPr>
  </w:style>
  <w:style w:type="paragraph" w:styleId="BodyText">
    <w:name w:val="Body Text"/>
    <w:basedOn w:val="Normal"/>
    <w:link w:val="BodyTextChar"/>
    <w:uiPriority w:val="1"/>
    <w:qFormat/>
    <w:rsid w:val="006206B1"/>
  </w:style>
  <w:style w:type="paragraph" w:customStyle="1" w:styleId="TableParagraph">
    <w:name w:val="Table Paragraph"/>
    <w:basedOn w:val="Normal"/>
    <w:uiPriority w:val="1"/>
    <w:pPr>
      <w:spacing w:before="32"/>
      <w:ind w:left="198"/>
    </w:pPr>
    <w:rPr>
      <w:rFonts w:ascii="HelveticaNeueLT Std Cn" w:eastAsia="HelveticaNeueLT Std Cn" w:hAnsi="HelveticaNeueLT Std Cn" w:cs="HelveticaNeueLT Std Cn"/>
    </w:rPr>
  </w:style>
  <w:style w:type="paragraph" w:customStyle="1" w:styleId="ListParagraphnumbers1">
    <w:name w:val="List Paragraph numbers 1"/>
    <w:basedOn w:val="ListParagraphbullet1"/>
    <w:rsid w:val="00500D20"/>
    <w:pPr>
      <w:numPr>
        <w:numId w:val="12"/>
      </w:numPr>
      <w:ind w:left="1530"/>
    </w:pPr>
  </w:style>
  <w:style w:type="paragraph" w:styleId="Header">
    <w:name w:val="header"/>
    <w:basedOn w:val="Normal"/>
    <w:link w:val="HeaderChar"/>
    <w:uiPriority w:val="99"/>
    <w:unhideWhenUsed/>
    <w:rsid w:val="00942AEB"/>
    <w:pPr>
      <w:tabs>
        <w:tab w:val="center" w:pos="4680"/>
        <w:tab w:val="right" w:pos="9360"/>
      </w:tabs>
    </w:pPr>
  </w:style>
  <w:style w:type="character" w:customStyle="1" w:styleId="BodyTextChar">
    <w:name w:val="Body Text Char"/>
    <w:link w:val="BodyText"/>
    <w:uiPriority w:val="1"/>
    <w:rsid w:val="006206B1"/>
    <w:rPr>
      <w:rFonts w:ascii="Arial" w:eastAsia="BaskervilleURW" w:hAnsi="Arial" w:cs="Arial"/>
      <w:sz w:val="28"/>
      <w:szCs w:val="28"/>
    </w:rPr>
  </w:style>
  <w:style w:type="paragraph" w:customStyle="1" w:styleId="ListParagraphnumbers2">
    <w:name w:val="List Paragraph numbers 2"/>
    <w:basedOn w:val="ListParagraphBullet2"/>
    <w:rsid w:val="00500D20"/>
    <w:pPr>
      <w:numPr>
        <w:numId w:val="13"/>
      </w:numPr>
      <w:ind w:left="1890"/>
    </w:pPr>
  </w:style>
  <w:style w:type="character" w:customStyle="1" w:styleId="HeaderChar">
    <w:name w:val="Header Char"/>
    <w:link w:val="Header"/>
    <w:uiPriority w:val="99"/>
    <w:rsid w:val="00942AEB"/>
    <w:rPr>
      <w:rFonts w:ascii="BaskervilleURW" w:eastAsia="BaskervilleURW" w:hAnsi="BaskervilleURW" w:cs="BaskervilleURW"/>
    </w:rPr>
  </w:style>
  <w:style w:type="paragraph" w:styleId="Footer">
    <w:name w:val="footer"/>
    <w:basedOn w:val="Normal"/>
    <w:link w:val="FooterChar"/>
    <w:uiPriority w:val="99"/>
    <w:unhideWhenUsed/>
    <w:rsid w:val="00942AEB"/>
    <w:pPr>
      <w:tabs>
        <w:tab w:val="center" w:pos="4680"/>
        <w:tab w:val="right" w:pos="9360"/>
      </w:tabs>
    </w:pPr>
  </w:style>
  <w:style w:type="character" w:customStyle="1" w:styleId="FooterChar">
    <w:name w:val="Footer Char"/>
    <w:link w:val="Footer"/>
    <w:uiPriority w:val="99"/>
    <w:rsid w:val="00942AEB"/>
    <w:rPr>
      <w:rFonts w:ascii="BaskervilleURW" w:eastAsia="BaskervilleURW" w:hAnsi="BaskervilleURW" w:cs="BaskervilleURW"/>
    </w:rPr>
  </w:style>
  <w:style w:type="paragraph" w:customStyle="1" w:styleId="Covertitle">
    <w:name w:val="Cover title"/>
    <w:basedOn w:val="Normal"/>
    <w:link w:val="CovertitleChar"/>
    <w:qFormat/>
    <w:rsid w:val="005178A6"/>
    <w:pPr>
      <w:tabs>
        <w:tab w:val="left" w:pos="2275"/>
        <w:tab w:val="left" w:pos="3474"/>
        <w:tab w:val="left" w:pos="3603"/>
      </w:tabs>
      <w:ind w:right="-10"/>
      <w:jc w:val="center"/>
    </w:pPr>
    <w:rPr>
      <w:b/>
      <w:bCs/>
      <w:color w:val="002D5D"/>
      <w:sz w:val="60"/>
      <w:szCs w:val="60"/>
    </w:rPr>
  </w:style>
  <w:style w:type="character" w:styleId="Hyperlink">
    <w:name w:val="Hyperlink"/>
    <w:uiPriority w:val="99"/>
    <w:unhideWhenUsed/>
    <w:rsid w:val="00500D20"/>
    <w:rPr>
      <w:color w:val="007CBA"/>
      <w:u w:val="single"/>
    </w:rPr>
  </w:style>
  <w:style w:type="character" w:customStyle="1" w:styleId="CovertitleChar">
    <w:name w:val="Cover title Char"/>
    <w:link w:val="Covertitle"/>
    <w:rsid w:val="005178A6"/>
    <w:rPr>
      <w:rFonts w:ascii="Arial Narrow" w:eastAsia="BaskervilleURW" w:hAnsi="Arial Narrow" w:cs="BaskervilleURW"/>
      <w:b/>
      <w:bCs/>
      <w:color w:val="002D5D"/>
      <w:sz w:val="60"/>
      <w:szCs w:val="60"/>
    </w:rPr>
  </w:style>
  <w:style w:type="character" w:styleId="CommentReference">
    <w:name w:val="annotation reference"/>
    <w:uiPriority w:val="99"/>
    <w:semiHidden/>
    <w:unhideWhenUsed/>
    <w:rsid w:val="000106BD"/>
    <w:rPr>
      <w:sz w:val="16"/>
      <w:szCs w:val="16"/>
    </w:rPr>
  </w:style>
  <w:style w:type="paragraph" w:styleId="CommentText">
    <w:name w:val="annotation text"/>
    <w:basedOn w:val="Normal"/>
    <w:link w:val="CommentTextChar"/>
    <w:uiPriority w:val="99"/>
    <w:unhideWhenUsed/>
    <w:rsid w:val="000106BD"/>
    <w:pPr>
      <w:widowControl/>
      <w:autoSpaceDE/>
      <w:autoSpaceDN/>
    </w:pPr>
    <w:rPr>
      <w:rFonts w:eastAsia="Arial"/>
      <w:sz w:val="20"/>
      <w:szCs w:val="20"/>
      <w:lang w:val="en"/>
    </w:rPr>
  </w:style>
  <w:style w:type="character" w:customStyle="1" w:styleId="CommentTextChar">
    <w:name w:val="Comment Text Char"/>
    <w:link w:val="CommentText"/>
    <w:uiPriority w:val="99"/>
    <w:rsid w:val="000106BD"/>
    <w:rPr>
      <w:rFonts w:ascii="Arial" w:eastAsia="Arial" w:hAnsi="Arial" w:cs="Arial"/>
      <w:sz w:val="20"/>
      <w:szCs w:val="20"/>
      <w:lang w:val="en"/>
    </w:rPr>
  </w:style>
  <w:style w:type="paragraph" w:styleId="BalloonText">
    <w:name w:val="Balloon Text"/>
    <w:basedOn w:val="Normal"/>
    <w:link w:val="BalloonTextChar"/>
    <w:uiPriority w:val="99"/>
    <w:semiHidden/>
    <w:unhideWhenUsed/>
    <w:rsid w:val="00EC725C"/>
    <w:rPr>
      <w:rFonts w:ascii="Segoe UI" w:hAnsi="Segoe UI" w:cs="Segoe UI"/>
      <w:sz w:val="18"/>
      <w:szCs w:val="18"/>
    </w:rPr>
  </w:style>
  <w:style w:type="character" w:customStyle="1" w:styleId="BalloonTextChar">
    <w:name w:val="Balloon Text Char"/>
    <w:link w:val="BalloonText"/>
    <w:uiPriority w:val="99"/>
    <w:semiHidden/>
    <w:rsid w:val="00EC725C"/>
    <w:rPr>
      <w:rFonts w:ascii="Segoe UI" w:eastAsia="BaskervilleURW" w:hAnsi="Segoe UI" w:cs="Segoe UI"/>
      <w:sz w:val="18"/>
      <w:szCs w:val="18"/>
    </w:rPr>
  </w:style>
  <w:style w:type="paragraph" w:styleId="NoSpacing">
    <w:name w:val="No Spacing"/>
    <w:uiPriority w:val="1"/>
    <w:rsid w:val="00A7164C"/>
    <w:pPr>
      <w:widowControl w:val="0"/>
      <w:autoSpaceDE w:val="0"/>
      <w:autoSpaceDN w:val="0"/>
    </w:pPr>
    <w:rPr>
      <w:rFonts w:ascii="Times New Roman" w:eastAsia="BaskervilleURW" w:hAnsi="Times New Roman" w:cs="BaskervilleURW"/>
      <w:sz w:val="26"/>
      <w:szCs w:val="22"/>
    </w:rPr>
  </w:style>
  <w:style w:type="character" w:styleId="UnresolvedMention">
    <w:name w:val="Unresolved Mention"/>
    <w:uiPriority w:val="99"/>
    <w:semiHidden/>
    <w:unhideWhenUsed/>
    <w:rsid w:val="00CA65E4"/>
    <w:rPr>
      <w:color w:val="605E5C"/>
      <w:shd w:val="clear" w:color="auto" w:fill="E1DFDD"/>
    </w:rPr>
  </w:style>
  <w:style w:type="paragraph" w:styleId="TOCHeading">
    <w:name w:val="TOC Heading"/>
    <w:basedOn w:val="Heading1"/>
    <w:next w:val="Normal"/>
    <w:uiPriority w:val="39"/>
    <w:unhideWhenUsed/>
    <w:qFormat/>
    <w:rsid w:val="00412ACA"/>
    <w:pPr>
      <w:keepNext/>
      <w:keepLines/>
      <w:widowControl/>
      <w:autoSpaceDE/>
      <w:autoSpaceDN/>
      <w:spacing w:before="240" w:after="0" w:line="259" w:lineRule="auto"/>
      <w:ind w:left="0"/>
      <w:outlineLvl w:val="9"/>
    </w:pPr>
    <w:rPr>
      <w:rFonts w:ascii="Cambria" w:eastAsia="Times New Roman" w:hAnsi="Cambria" w:cs="Times New Roman"/>
      <w:color w:val="365F91"/>
      <w:sz w:val="32"/>
      <w:szCs w:val="32"/>
    </w:rPr>
  </w:style>
  <w:style w:type="character" w:styleId="FollowedHyperlink">
    <w:name w:val="FollowedHyperlink"/>
    <w:uiPriority w:val="99"/>
    <w:semiHidden/>
    <w:unhideWhenUsed/>
    <w:rsid w:val="00B62CAD"/>
    <w:rPr>
      <w:color w:val="954F72"/>
      <w:u w:val="single"/>
    </w:rPr>
  </w:style>
  <w:style w:type="paragraph" w:styleId="CommentSubject">
    <w:name w:val="annotation subject"/>
    <w:basedOn w:val="CommentText"/>
    <w:next w:val="CommentText"/>
    <w:link w:val="CommentSubjectChar"/>
    <w:uiPriority w:val="99"/>
    <w:semiHidden/>
    <w:unhideWhenUsed/>
    <w:rsid w:val="00B62CAD"/>
    <w:pPr>
      <w:widowControl w:val="0"/>
      <w:autoSpaceDE w:val="0"/>
      <w:autoSpaceDN w:val="0"/>
    </w:pPr>
    <w:rPr>
      <w:rFonts w:ascii="Times New Roman" w:eastAsia="BaskervilleURW" w:hAnsi="Times New Roman" w:cs="BaskervilleURW"/>
      <w:b/>
      <w:bCs/>
      <w:lang w:val="en-US"/>
    </w:rPr>
  </w:style>
  <w:style w:type="character" w:customStyle="1" w:styleId="CommentSubjectChar">
    <w:name w:val="Comment Subject Char"/>
    <w:link w:val="CommentSubject"/>
    <w:uiPriority w:val="99"/>
    <w:semiHidden/>
    <w:rsid w:val="00B62CAD"/>
    <w:rPr>
      <w:rFonts w:ascii="Times New Roman" w:eastAsia="BaskervilleURW" w:hAnsi="Times New Roman" w:cs="BaskervilleURW"/>
      <w:b/>
      <w:bCs/>
      <w:sz w:val="20"/>
      <w:szCs w:val="20"/>
      <w:lang w:val="en"/>
    </w:rPr>
  </w:style>
  <w:style w:type="paragraph" w:customStyle="1" w:styleId="ListParagraphbullet1">
    <w:name w:val="List Paragraph bullet 1"/>
    <w:basedOn w:val="Normal"/>
    <w:link w:val="ListParagraphbullet1Char"/>
    <w:rsid w:val="00500D20"/>
    <w:pPr>
      <w:widowControl/>
      <w:numPr>
        <w:numId w:val="9"/>
      </w:numPr>
      <w:autoSpaceDE/>
      <w:autoSpaceDN/>
      <w:spacing w:before="0" w:line="288" w:lineRule="auto"/>
      <w:ind w:left="1530"/>
    </w:pPr>
    <w:rPr>
      <w:rFonts w:eastAsia="Calibri" w:cs="Calibri"/>
      <w:szCs w:val="24"/>
    </w:rPr>
  </w:style>
  <w:style w:type="character" w:customStyle="1" w:styleId="ListParagraphbullet1Char">
    <w:name w:val="List Paragraph bullet 1 Char"/>
    <w:link w:val="ListParagraphbullet1"/>
    <w:rsid w:val="00500D20"/>
    <w:rPr>
      <w:rFonts w:ascii="Arial Narrow" w:hAnsi="Arial Narrow" w:cs="Calibri"/>
      <w:sz w:val="26"/>
      <w:szCs w:val="24"/>
    </w:rPr>
  </w:style>
  <w:style w:type="paragraph" w:customStyle="1" w:styleId="ListParagraphBullet2">
    <w:name w:val="List Paragraph Bullet 2"/>
    <w:basedOn w:val="ListParagraphbullet1"/>
    <w:link w:val="ListParagraphBullet2Char"/>
    <w:rsid w:val="00500D20"/>
    <w:pPr>
      <w:numPr>
        <w:ilvl w:val="1"/>
        <w:numId w:val="10"/>
      </w:numPr>
      <w:ind w:left="1890"/>
    </w:pPr>
  </w:style>
  <w:style w:type="character" w:customStyle="1" w:styleId="ListParagraphBullet2Char">
    <w:name w:val="List Paragraph Bullet 2 Char"/>
    <w:link w:val="ListParagraphBullet2"/>
    <w:rsid w:val="00500D20"/>
    <w:rPr>
      <w:rFonts w:ascii="Arial Narrow" w:hAnsi="Arial Narrow" w:cs="Calibri"/>
      <w:sz w:val="26"/>
      <w:szCs w:val="24"/>
    </w:rPr>
  </w:style>
  <w:style w:type="paragraph" w:customStyle="1" w:styleId="ListParagraphBullet3">
    <w:name w:val="List Paragraph Bullet 3"/>
    <w:basedOn w:val="ListParagraphBullet2"/>
    <w:rsid w:val="00500D20"/>
    <w:pPr>
      <w:numPr>
        <w:ilvl w:val="2"/>
        <w:numId w:val="11"/>
      </w:numPr>
      <w:tabs>
        <w:tab w:val="num" w:pos="360"/>
      </w:tabs>
      <w:ind w:left="2250"/>
    </w:pPr>
  </w:style>
  <w:style w:type="paragraph" w:customStyle="1" w:styleId="ListParagraphnumbers3">
    <w:name w:val="List Paragraph numbers 3"/>
    <w:basedOn w:val="ListParagraphBullet3"/>
    <w:rsid w:val="00500D20"/>
    <w:pPr>
      <w:numPr>
        <w:numId w:val="14"/>
      </w:numPr>
      <w:ind w:left="2430"/>
    </w:pPr>
  </w:style>
  <w:style w:type="paragraph" w:styleId="ListParagraph">
    <w:name w:val="List Paragraph"/>
    <w:aliases w:val="List-Number,Bullet 1"/>
    <w:basedOn w:val="Normal"/>
    <w:link w:val="ListParagraphChar"/>
    <w:autoRedefine/>
    <w:uiPriority w:val="34"/>
    <w:rsid w:val="00A3307B"/>
    <w:pPr>
      <w:widowControl/>
      <w:numPr>
        <w:numId w:val="15"/>
      </w:numPr>
      <w:autoSpaceDE/>
      <w:autoSpaceDN/>
      <w:spacing w:after="0"/>
      <w:contextualSpacing/>
    </w:pPr>
    <w:rPr>
      <w:rFonts w:ascii="Verdana" w:eastAsiaTheme="minorHAnsi" w:hAnsi="Verdana" w:cstheme="minorHAnsi"/>
      <w:color w:val="000000"/>
      <w:szCs w:val="24"/>
    </w:rPr>
  </w:style>
  <w:style w:type="character" w:customStyle="1" w:styleId="ListParagraphChar">
    <w:name w:val="List Paragraph Char"/>
    <w:aliases w:val="List-Number Char,Bullet 1 Char"/>
    <w:link w:val="ListParagraph"/>
    <w:uiPriority w:val="34"/>
    <w:rsid w:val="00A3307B"/>
    <w:rPr>
      <w:rFonts w:ascii="Verdana" w:eastAsiaTheme="minorHAnsi" w:hAnsi="Verdana" w:cstheme="minorHAnsi"/>
      <w:color w:val="000000"/>
      <w:sz w:val="28"/>
      <w:szCs w:val="24"/>
    </w:rPr>
  </w:style>
  <w:style w:type="table" w:styleId="TableGrid">
    <w:name w:val="Table Grid"/>
    <w:basedOn w:val="TableNormal"/>
    <w:uiPriority w:val="39"/>
    <w:rsid w:val="00D20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D20EB7"/>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Accent6">
    <w:name w:val="List Table 4 Accent 6"/>
    <w:basedOn w:val="TableNormal"/>
    <w:uiPriority w:val="49"/>
    <w:rsid w:val="00D20EB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6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hsoha.sharepoint.com/teams/Hub-DHS-ET/SitePages/CA-Ticket-Resources.aspx" TargetMode="External"/><Relationship Id="rId25" Type="http://schemas.openxmlformats.org/officeDocument/2006/relationships/hyperlink" Target="https://www.oregon.gov/odhs/providers-partners/seniors-disabilities/Documents/cm-alert-completion-steps.docx" TargetMode="Externa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oregon.gov/odhs/providers-partners/seniors-disabilities/Documents/cm-alert-descriptions.docx" TargetMode="External"/><Relationship Id="rId23" Type="http://schemas.openxmlformats.org/officeDocument/2006/relationships/image" Target="media/image9.JP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dhsoha.sharepoint.com/teams/Hub-DHS-ET/SiteAssets/Forms/AllItems.aspx?id=%2Fteams%2FHub%2DDHS%2DET%2FSiteAssets%2FSitePages%2FQuick%2DRef%2FQRG%5FProgram%20Payments%20and%20Supports%2Epdf&amp;parent=%2Fteams%2FHub%2DDHS%2DET%2FSiteAssets%2FSitePages%2FQuick%2DRef" TargetMode="External"/><Relationship Id="rId35" Type="http://schemas.openxmlformats.org/officeDocument/2006/relationships/hyperlink" Target="Mailto:%20APD.Training@odhsoha.oregon.gov"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F86A5E63F88964EB7B5D59A08F6C1B2" ma:contentTypeVersion="14" ma:contentTypeDescription="Create a new document." ma:contentTypeScope="" ma:versionID="e3a33797ce915dc808be39db2795919a">
  <xsd:schema xmlns:xsd="http://www.w3.org/2001/XMLSchema" xmlns:xs="http://www.w3.org/2001/XMLSchema" xmlns:p="http://schemas.microsoft.com/office/2006/metadata/properties" xmlns:ns1="http://schemas.microsoft.com/sharepoint/v3" xmlns:ns2="67fac20e-0c0c-494a-ad0a-44a92a6fe846" xmlns:ns3="49e1b1f5-4598-4f10-9cb7-32cc96214367" xmlns:ns4="http://schemas.microsoft.com/sharepoint/v4" targetNamespace="http://schemas.microsoft.com/office/2006/metadata/properties" ma:root="true" ma:fieldsID="40cb1a164b6481c2098fa2219f5de652" ns1:_="" ns2:_="" ns3:_="" ns4:_="">
    <xsd:import namespace="http://schemas.microsoft.com/sharepoint/v3"/>
    <xsd:import namespace="67fac20e-0c0c-494a-ad0a-44a92a6fe846"/>
    <xsd:import namespace="49e1b1f5-4598-4f10-9cb7-32cc96214367"/>
    <xsd:import namespace="http://schemas.microsoft.com/sharepoint/v4"/>
    <xsd:element name="properties">
      <xsd:complexType>
        <xsd:sequence>
          <xsd:element name="documentManagement">
            <xsd:complexType>
              <xsd:all>
                <xsd:element ref="ns2:Guide_x0020_or_x0020_Manual" minOccurs="0"/>
                <xsd:element ref="ns2:Date" minOccurs="0"/>
                <xsd:element ref="ns2:Program" minOccurs="0"/>
                <xsd:element ref="ns1:PublishingStartDate" minOccurs="0"/>
                <xsd:element ref="ns1:PublishingExpirationDate" minOccurs="0"/>
                <xsd:element ref="ns3:SharedWithUsers" minOccurs="0"/>
                <xsd:element ref="ns1:TranslationStateList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ListUrl" ma:index="13" nillable="true" ma:displayName="List Link" ma:hidden="true" ma:internalName="TranslationStateList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fac20e-0c0c-494a-ad0a-44a92a6fe846" elementFormDefault="qualified">
    <xsd:import namespace="http://schemas.microsoft.com/office/2006/documentManagement/types"/>
    <xsd:import namespace="http://schemas.microsoft.com/office/infopath/2007/PartnerControls"/>
    <xsd:element name="Guide_x0020_or_x0020_Manual" ma:index="2" nillable="true" ma:displayName="Guide or Manual" ma:default="0" ma:internalName="Guide_x0020_or_x0020_Manual">
      <xsd:simpleType>
        <xsd:restriction base="dms:Boolean"/>
      </xsd:simpleType>
    </xsd:element>
    <xsd:element name="Date" ma:index="3" nillable="true" ma:displayName="Date" ma:description="For Guides or Manuals only" ma:format="DateOnly" ma:internalName="Date">
      <xsd:simpleType>
        <xsd:restriction base="dms:DateTime"/>
      </xsd:simpleType>
    </xsd:element>
    <xsd:element name="Program" ma:index="4" nillable="true" ma:displayName="Topic" ma:internalName="Program">
      <xsd:complexType>
        <xsd:complexContent>
          <xsd:extension base="dms:MultiChoice">
            <xsd:sequence>
              <xsd:element name="Value" maxOccurs="unbounded" minOccurs="0" nillable="true">
                <xsd:simpleType>
                  <xsd:restriction base="dms:Choice">
                    <xsd:enumeration value="ADS"/>
                    <xsd:enumeration value="AFH"/>
                    <xsd:enumeration value="Assessments"/>
                    <xsd:enumeration value="BSS"/>
                    <xsd:enumeration value="CER"/>
                    <xsd:enumeration value="Complex"/>
                    <xsd:enumeration value="Crisis"/>
                    <xsd:enumeration value="Div/Trans"/>
                    <xsd:enumeration value="ECS"/>
                    <xsd:enumeration value="ERS"/>
                    <xsd:enumeration value="EWE"/>
                    <xsd:enumeration value="Exceptions"/>
                    <xsd:enumeration value="Facilities"/>
                    <xsd:enumeration value="GA"/>
                    <xsd:enumeration value="GrandPad"/>
                    <xsd:enumeration value="HCBS-IBL"/>
                    <xsd:enumeration value="HCW"/>
                    <xsd:enumeration value="HDM"/>
                    <xsd:enumeration value="Healthier Oregon"/>
                    <xsd:enumeration value="Hearings"/>
                    <xsd:enumeration value="Housing"/>
                    <xsd:enumeration value="In-home Support"/>
                    <xsd:enumeration value="IHCA"/>
                    <xsd:enumeration value="IHSS"/>
                    <xsd:enumeration value="ICP"/>
                    <xsd:enumeration value="K-Plan"/>
                    <xsd:enumeration value="LTCC-Nursing"/>
                    <xsd:enumeration value="MED"/>
                    <xsd:enumeration value="MISC"/>
                    <xsd:enumeration value="MM"/>
                    <xsd:enumeration value="MMIS"/>
                    <xsd:enumeration value="NF/PAS"/>
                    <xsd:enumeration value="OAA"/>
                    <xsd:enumeration value="OA CA/PS"/>
                    <xsd:enumeration value="OA Guides"/>
                    <xsd:enumeration value="ONE"/>
                    <xsd:enumeration value="OPI"/>
                    <xsd:enumeration value="OPI-M"/>
                    <xsd:enumeration value="Payments"/>
                    <xsd:enumeration value="PACE"/>
                    <xsd:enumeration value="PTC"/>
                    <xsd:enumeration value="RCF/ALF"/>
                    <xsd:enumeration value="Risk Assessment"/>
                    <xsd:enumeration value="Service Planning"/>
                    <xsd:enumeration value="Service Priority"/>
                    <xsd:enumeration value="SLP"/>
                    <xsd:enumeration value="SNC"/>
                    <xsd:enumeration value="SP"/>
                    <xsd:enumeration value="SPPC"/>
                    <xsd:enumeration value="Training"/>
                    <xsd:enumeration value="Tribal Navigator"/>
                    <xsd:enumeration value="WC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Guide_x0020_or_x0020_Manual xmlns="67fac20e-0c0c-494a-ad0a-44a92a6fe846">false</Guide_x0020_or_x0020_Manual>
    <PublishingExpirationDate xmlns="http://schemas.microsoft.com/sharepoint/v3" xsi:nil="true"/>
    <TranslationStateListUrl xmlns="http://schemas.microsoft.com/sharepoint/v3">
      <Url xsi:nil="true"/>
      <Description xsi:nil="true"/>
    </TranslationStateListUrl>
    <PublishingStartDate xmlns="http://schemas.microsoft.com/sharepoint/v3" xsi:nil="true"/>
    <Date xmlns="67fac20e-0c0c-494a-ad0a-44a92a6fe846" xsi:nil="true"/>
    <Program xmlns="67fac20e-0c0c-494a-ad0a-44a92a6fe846">
      <Value>ONE</Value>
    </Program>
  </documentManagement>
</p:properties>
</file>

<file path=customXml/itemProps1.xml><?xml version="1.0" encoding="utf-8"?>
<ds:datastoreItem xmlns:ds="http://schemas.openxmlformats.org/officeDocument/2006/customXml" ds:itemID="{89263237-5527-47FB-85AC-F9717925BDAE}">
  <ds:schemaRefs>
    <ds:schemaRef ds:uri="http://schemas.microsoft.com/sharepoint/v3/contenttype/forms"/>
  </ds:schemaRefs>
</ds:datastoreItem>
</file>

<file path=customXml/itemProps2.xml><?xml version="1.0" encoding="utf-8"?>
<ds:datastoreItem xmlns:ds="http://schemas.openxmlformats.org/officeDocument/2006/customXml" ds:itemID="{FD8EF8A0-0640-4B67-A229-DAA2BCA29B6F}">
  <ds:schemaRefs>
    <ds:schemaRef ds:uri="http://schemas.openxmlformats.org/officeDocument/2006/bibliography"/>
  </ds:schemaRefs>
</ds:datastoreItem>
</file>

<file path=customXml/itemProps3.xml><?xml version="1.0" encoding="utf-8"?>
<ds:datastoreItem xmlns:ds="http://schemas.openxmlformats.org/officeDocument/2006/customXml" ds:itemID="{54498901-06ED-48F3-860D-4FDE1F0D19FE}"/>
</file>

<file path=customXml/itemProps4.xml><?xml version="1.0" encoding="utf-8"?>
<ds:datastoreItem xmlns:ds="http://schemas.openxmlformats.org/officeDocument/2006/customXml" ds:itemID="{7B5C5629-4953-4E40-A974-8C0C5A68144C}">
  <ds:schemaRefs>
    <ds:schemaRef ds:uri="http://schemas.microsoft.com/office/2006/metadata/properties"/>
    <ds:schemaRef ds:uri="http://schemas.microsoft.com/office/infopath/2007/PartnerControls"/>
    <ds:schemaRef ds:uri="e649cc0b-cbdc-4486-98f1-dba1397f6c30"/>
    <ds:schemaRef ds:uri="d88bd63c-9a6d-4162-b16a-aa36a5481a8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2568</Words>
  <Characters>14640</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OHA XXXX Title</vt:lpstr>
    </vt:vector>
  </TitlesOfParts>
  <Company/>
  <LinksUpToDate>false</LinksUpToDate>
  <CharactersWithSpaces>17174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Manager Homepage and Case Alert Overview</dc:title>
  <dc:subject/>
  <dc:creator>Oregon Health Authority</dc:creator>
  <cp:keywords>OHA XXXX Title</cp:keywords>
  <dc:description>OHA XXXX Title</dc:description>
  <cp:lastModifiedBy>Maciel Christine C</cp:lastModifiedBy>
  <cp:revision>2</cp:revision>
  <cp:lastPrinted>2020-12-09T18:22:00Z</cp:lastPrinted>
  <dcterms:created xsi:type="dcterms:W3CDTF">2024-12-23T14:43:00Z</dcterms:created>
  <dcterms:modified xsi:type="dcterms:W3CDTF">2024-12-23T14:43:00Z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2019-07-08T00:00:00Z</vt:filetime>
  </property>
  <property fmtid="{D5CDD505-2E9C-101B-9397-08002B2CF9AE}" pid="3" name="Creator">
    <vt:lpwstr>Adobe InDesign CC 14.0 (Windows)</vt:lpwstr>
  </property>
  <property fmtid="{D5CDD505-2E9C-101B-9397-08002B2CF9AE}" pid="4" name="LastSaved">
    <vt:filetime>2020-11-16T00:00:00Z</vt:filetime>
  </property>
  <property fmtid="{D5CDD505-2E9C-101B-9397-08002B2CF9AE}" pid="5" name="ContentTypeId">
    <vt:lpwstr>0x0101003F86A5E63F88964EB7B5D59A08F6C1B2</vt:lpwstr>
  </property>
  <property fmtid="{D5CDD505-2E9C-101B-9397-08002B2CF9AE}" pid="6" name="MediaServiceImageTags">
    <vt:lpwstr/>
  </property>
  <property fmtid="{D5CDD505-2E9C-101B-9397-08002B2CF9AE}" pid="7" name="MSIP_Label_ebdd6eeb-0dd0-4927-947e-a759f08fcf55_Enabled">
    <vt:lpwstr>true</vt:lpwstr>
  </property>
  <property fmtid="{D5CDD505-2E9C-101B-9397-08002B2CF9AE}" pid="8" name="MSIP_Label_ebdd6eeb-0dd0-4927-947e-a759f08fcf55_SetDate">
    <vt:lpwstr>2024-11-01T15:41:01Z</vt:lpwstr>
  </property>
  <property fmtid="{D5CDD505-2E9C-101B-9397-08002B2CF9AE}" pid="9" name="MSIP_Label_ebdd6eeb-0dd0-4927-947e-a759f08fcf55_Method">
    <vt:lpwstr>Privileged</vt:lpwstr>
  </property>
  <property fmtid="{D5CDD505-2E9C-101B-9397-08002B2CF9AE}" pid="10" name="MSIP_Label_ebdd6eeb-0dd0-4927-947e-a759f08fcf55_Name">
    <vt:lpwstr>Level 1 - Published (Items)</vt:lpwstr>
  </property>
  <property fmtid="{D5CDD505-2E9C-101B-9397-08002B2CF9AE}" pid="11" name="MSIP_Label_ebdd6eeb-0dd0-4927-947e-a759f08fcf55_SiteId">
    <vt:lpwstr>658e63e8-8d39-499c-8f48-13adc9452f4c</vt:lpwstr>
  </property>
  <property fmtid="{D5CDD505-2E9C-101B-9397-08002B2CF9AE}" pid="12" name="MSIP_Label_ebdd6eeb-0dd0-4927-947e-a759f08fcf55_ActionId">
    <vt:lpwstr>d7f1ee8b-be4d-400e-821c-c2fdf82b5df8</vt:lpwstr>
  </property>
  <property fmtid="{D5CDD505-2E9C-101B-9397-08002B2CF9AE}" pid="13" name="MSIP_Label_ebdd6eeb-0dd0-4927-947e-a759f08fcf55_ContentBits">
    <vt:lpwstr>0</vt:lpwstr>
  </property>
</Properties>
</file>