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53DB1" w14:textId="77777777" w:rsidR="00C54121" w:rsidRPr="00C54121" w:rsidRDefault="00C54121" w:rsidP="00C54121">
      <w:pPr>
        <w:jc w:val="center"/>
        <w:rPr>
          <w:rFonts w:ascii="Calibri" w:eastAsia="Georgia" w:hAnsi="Calibri" w:cs="Calibri"/>
          <w:sz w:val="24"/>
          <w:szCs w:val="24"/>
        </w:rPr>
      </w:pPr>
      <w:r w:rsidRPr="00C54121">
        <w:rPr>
          <w:rFonts w:ascii="Calibri" w:eastAsia="Georgia" w:hAnsi="Calibri" w:cs="Calibri"/>
          <w:sz w:val="24"/>
          <w:szCs w:val="24"/>
        </w:rPr>
        <w:t xml:space="preserve">Experience Beginning Teacher Mentor Professional Learning Session </w:t>
      </w:r>
    </w:p>
    <w:p w14:paraId="4F92ED45" w14:textId="3CDDFD61" w:rsidR="00C54121" w:rsidRPr="00C54121" w:rsidRDefault="00C54121" w:rsidP="00C54121">
      <w:pPr>
        <w:jc w:val="center"/>
        <w:rPr>
          <w:rFonts w:ascii="Calibri" w:hAnsi="Calibri" w:cs="Calibri"/>
          <w:b/>
          <w:sz w:val="24"/>
          <w:szCs w:val="24"/>
        </w:rPr>
      </w:pPr>
      <w:r w:rsidRPr="00C54121">
        <w:rPr>
          <w:rFonts w:ascii="Calibri" w:eastAsia="Georgia" w:hAnsi="Calibri" w:cs="Calibri"/>
          <w:sz w:val="24"/>
          <w:szCs w:val="24"/>
        </w:rPr>
        <w:t>Topic:</w:t>
      </w:r>
      <w:r>
        <w:rPr>
          <w:rFonts w:ascii="Calibri" w:eastAsia="Georgia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Designing and Facilitating Professional Learning</w:t>
      </w:r>
    </w:p>
    <w:p w14:paraId="45C5DC15" w14:textId="77777777" w:rsidR="00C54121" w:rsidRPr="00C54121" w:rsidRDefault="00C54121">
      <w:pPr>
        <w:rPr>
          <w:rFonts w:ascii="Calibri" w:hAnsi="Calibri" w:cs="Calibri"/>
          <w:b/>
          <w:sz w:val="24"/>
          <w:szCs w:val="24"/>
        </w:rPr>
      </w:pPr>
    </w:p>
    <w:p w14:paraId="00000003" w14:textId="77777777" w:rsidR="00A905EC" w:rsidRPr="00C54121" w:rsidRDefault="00FC0761">
      <w:pPr>
        <w:rPr>
          <w:rFonts w:ascii="Calibri" w:hAnsi="Calibri" w:cs="Calibri"/>
          <w:sz w:val="24"/>
          <w:szCs w:val="24"/>
        </w:rPr>
      </w:pPr>
      <w:r w:rsidRPr="00C54121">
        <w:rPr>
          <w:rFonts w:ascii="Calibri" w:hAnsi="Calibri" w:cs="Calibri"/>
          <w:sz w:val="24"/>
          <w:szCs w:val="24"/>
        </w:rPr>
        <w:t>Description: This professional learning will deepen your confidence and refine your skills as a facilitator of various types of professional learning for adults in group settings.</w:t>
      </w:r>
    </w:p>
    <w:p w14:paraId="00000004" w14:textId="74CB2225" w:rsidR="00A905EC" w:rsidRDefault="00A905EC">
      <w:pPr>
        <w:rPr>
          <w:rFonts w:ascii="Calibri" w:hAnsi="Calibri" w:cs="Calibri"/>
          <w:sz w:val="24"/>
          <w:szCs w:val="24"/>
        </w:rPr>
      </w:pPr>
    </w:p>
    <w:p w14:paraId="39C2CC35" w14:textId="77777777" w:rsidR="007F48C4" w:rsidRPr="00C54121" w:rsidRDefault="007F48C4" w:rsidP="007F48C4">
      <w:pPr>
        <w:rPr>
          <w:rFonts w:ascii="Calibri" w:hAnsi="Calibri" w:cs="Calibri"/>
          <w:b/>
          <w:sz w:val="24"/>
          <w:szCs w:val="24"/>
        </w:rPr>
      </w:pPr>
      <w:r w:rsidRPr="00C54121">
        <w:rPr>
          <w:rFonts w:ascii="Calibri" w:hAnsi="Calibri" w:cs="Calibri"/>
          <w:b/>
          <w:sz w:val="24"/>
          <w:szCs w:val="24"/>
        </w:rPr>
        <w:t>Resources:</w:t>
      </w:r>
    </w:p>
    <w:p w14:paraId="0120E96B" w14:textId="02BC2EB9" w:rsidR="007F48C4" w:rsidRPr="007F48C4" w:rsidRDefault="007F48C4" w:rsidP="007F48C4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hyperlink r:id="rId6" w:history="1">
        <w:r w:rsidRPr="007F48C4">
          <w:rPr>
            <w:rStyle w:val="Hyperlink"/>
            <w:rFonts w:ascii="Calibri" w:hAnsi="Calibri" w:cs="Calibri"/>
            <w:sz w:val="24"/>
            <w:szCs w:val="24"/>
          </w:rPr>
          <w:t>Facilitator guide/agenda</w:t>
        </w:r>
      </w:hyperlink>
    </w:p>
    <w:p w14:paraId="66A77161" w14:textId="270AAE7D" w:rsidR="007F48C4" w:rsidRPr="007F48C4" w:rsidRDefault="007F48C4" w:rsidP="007F48C4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hyperlink r:id="rId7" w:history="1">
        <w:r w:rsidRPr="007F48C4">
          <w:rPr>
            <w:rStyle w:val="Hyperlink"/>
            <w:rFonts w:ascii="Calibri" w:hAnsi="Calibri" w:cs="Calibri"/>
            <w:sz w:val="24"/>
            <w:szCs w:val="24"/>
          </w:rPr>
          <w:t>Presentation</w:t>
        </w:r>
      </w:hyperlink>
    </w:p>
    <w:p w14:paraId="40B58954" w14:textId="5AB40503" w:rsidR="007F48C4" w:rsidRPr="007F48C4" w:rsidRDefault="007F48C4" w:rsidP="007F48C4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hyperlink r:id="rId8" w:history="1">
        <w:r w:rsidRPr="007F48C4">
          <w:rPr>
            <w:rStyle w:val="Hyperlink"/>
            <w:rFonts w:ascii="Calibri" w:hAnsi="Calibri" w:cs="Calibri"/>
            <w:sz w:val="24"/>
            <w:szCs w:val="24"/>
          </w:rPr>
          <w:t>Participant Packet</w:t>
        </w:r>
      </w:hyperlink>
    </w:p>
    <w:p w14:paraId="0F6240D2" w14:textId="4791F637" w:rsidR="007F48C4" w:rsidRPr="007F48C4" w:rsidRDefault="007F48C4" w:rsidP="007F48C4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hyperlink r:id="rId9" w:history="1">
        <w:r w:rsidRPr="007F48C4">
          <w:rPr>
            <w:rStyle w:val="Hyperlink"/>
            <w:rFonts w:ascii="Calibri" w:hAnsi="Calibri" w:cs="Calibri"/>
            <w:sz w:val="24"/>
            <w:szCs w:val="24"/>
          </w:rPr>
          <w:t>Activity - 2 + 2 = 4</w:t>
        </w:r>
      </w:hyperlink>
      <w:r w:rsidRPr="007F48C4">
        <w:rPr>
          <w:rFonts w:ascii="Calibri" w:hAnsi="Calibri" w:cs="Calibri"/>
          <w:sz w:val="24"/>
          <w:szCs w:val="24"/>
        </w:rPr>
        <w:t xml:space="preserve"> </w:t>
      </w:r>
    </w:p>
    <w:p w14:paraId="475D81F2" w14:textId="278FB324" w:rsidR="007F48C4" w:rsidRPr="007F48C4" w:rsidRDefault="007F48C4" w:rsidP="007F48C4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hyperlink r:id="rId10" w:history="1">
        <w:r w:rsidRPr="007F48C4">
          <w:rPr>
            <w:rStyle w:val="Hyperlink"/>
            <w:rFonts w:ascii="Calibri" w:hAnsi="Calibri" w:cs="Calibri"/>
            <w:sz w:val="24"/>
            <w:szCs w:val="24"/>
          </w:rPr>
          <w:t>Sentence Strips</w:t>
        </w:r>
      </w:hyperlink>
      <w:bookmarkStart w:id="0" w:name="_GoBack"/>
      <w:bookmarkEnd w:id="0"/>
      <w:r w:rsidRPr="007F48C4">
        <w:rPr>
          <w:rFonts w:ascii="Calibri" w:hAnsi="Calibri" w:cs="Calibri"/>
          <w:sz w:val="24"/>
          <w:szCs w:val="24"/>
        </w:rPr>
        <w:t xml:space="preserve"> </w:t>
      </w:r>
    </w:p>
    <w:p w14:paraId="2FE9DCA7" w14:textId="77777777" w:rsidR="007F48C4" w:rsidRPr="00C54121" w:rsidRDefault="007F48C4">
      <w:pPr>
        <w:rPr>
          <w:rFonts w:ascii="Calibri" w:hAnsi="Calibri" w:cs="Calibri"/>
          <w:sz w:val="24"/>
          <w:szCs w:val="24"/>
        </w:rPr>
      </w:pPr>
    </w:p>
    <w:p w14:paraId="00000005" w14:textId="77777777" w:rsidR="00A905EC" w:rsidRPr="00C54121" w:rsidRDefault="00FC0761">
      <w:pPr>
        <w:rPr>
          <w:rFonts w:ascii="Calibri" w:hAnsi="Calibri" w:cs="Calibri"/>
          <w:sz w:val="24"/>
          <w:szCs w:val="24"/>
        </w:rPr>
      </w:pPr>
      <w:r w:rsidRPr="00C54121">
        <w:rPr>
          <w:rFonts w:ascii="Calibri" w:hAnsi="Calibri" w:cs="Calibri"/>
          <w:sz w:val="24"/>
          <w:szCs w:val="24"/>
        </w:rPr>
        <w:t xml:space="preserve">Objectives: </w:t>
      </w:r>
    </w:p>
    <w:p w14:paraId="00000006" w14:textId="55A32571" w:rsidR="00A905EC" w:rsidRPr="00C54121" w:rsidRDefault="00FC0761">
      <w:pPr>
        <w:rPr>
          <w:rFonts w:ascii="Calibri" w:hAnsi="Calibri" w:cs="Calibri"/>
          <w:sz w:val="24"/>
          <w:szCs w:val="24"/>
        </w:rPr>
      </w:pPr>
      <w:r w:rsidRPr="00C54121">
        <w:rPr>
          <w:rFonts w:ascii="Calibri" w:hAnsi="Calibri" w:cs="Calibri"/>
          <w:sz w:val="24"/>
          <w:szCs w:val="24"/>
        </w:rPr>
        <w:t xml:space="preserve">Participants will: </w:t>
      </w:r>
    </w:p>
    <w:p w14:paraId="00000007" w14:textId="4D3B2709" w:rsidR="00A905EC" w:rsidRPr="00C54121" w:rsidRDefault="00FC0761">
      <w:pPr>
        <w:ind w:left="720"/>
        <w:rPr>
          <w:rFonts w:ascii="Calibri" w:hAnsi="Calibri" w:cs="Calibri"/>
          <w:sz w:val="24"/>
          <w:szCs w:val="24"/>
        </w:rPr>
      </w:pPr>
      <w:r w:rsidRPr="00C54121">
        <w:rPr>
          <w:rFonts w:ascii="Calibri" w:hAnsi="Calibri" w:cs="Calibri"/>
          <w:sz w:val="24"/>
          <w:szCs w:val="24"/>
        </w:rPr>
        <w:t xml:space="preserve">-Gain a deeper understanding </w:t>
      </w:r>
      <w:r w:rsidR="00C54121" w:rsidRPr="00C54121">
        <w:rPr>
          <w:rFonts w:ascii="Calibri" w:hAnsi="Calibri" w:cs="Calibri"/>
          <w:sz w:val="24"/>
          <w:szCs w:val="24"/>
        </w:rPr>
        <w:t>for theory</w:t>
      </w:r>
      <w:r w:rsidRPr="00C54121">
        <w:rPr>
          <w:rFonts w:ascii="Calibri" w:hAnsi="Calibri" w:cs="Calibri"/>
          <w:sz w:val="24"/>
          <w:szCs w:val="24"/>
        </w:rPr>
        <w:t xml:space="preserve"> of adult learners to guide and design the content of professional learning sessions.</w:t>
      </w:r>
    </w:p>
    <w:p w14:paraId="00000008" w14:textId="77777777" w:rsidR="00A905EC" w:rsidRPr="00C54121" w:rsidRDefault="00FC0761">
      <w:pPr>
        <w:ind w:left="720"/>
        <w:rPr>
          <w:rFonts w:ascii="Calibri" w:hAnsi="Calibri" w:cs="Calibri"/>
          <w:sz w:val="24"/>
          <w:szCs w:val="24"/>
        </w:rPr>
      </w:pPr>
      <w:r w:rsidRPr="00C54121">
        <w:rPr>
          <w:rFonts w:ascii="Calibri" w:hAnsi="Calibri" w:cs="Calibri"/>
          <w:sz w:val="24"/>
          <w:szCs w:val="24"/>
        </w:rPr>
        <w:t xml:space="preserve">-Self-assess and establish goals based on the presenter elements. </w:t>
      </w:r>
    </w:p>
    <w:p w14:paraId="00000009" w14:textId="77777777" w:rsidR="00A905EC" w:rsidRPr="00C54121" w:rsidRDefault="00FC0761">
      <w:pPr>
        <w:ind w:left="720"/>
        <w:rPr>
          <w:rFonts w:ascii="Calibri" w:hAnsi="Calibri" w:cs="Calibri"/>
          <w:sz w:val="24"/>
          <w:szCs w:val="24"/>
        </w:rPr>
      </w:pPr>
      <w:r w:rsidRPr="00C54121">
        <w:rPr>
          <w:rFonts w:ascii="Calibri" w:hAnsi="Calibri" w:cs="Calibri"/>
          <w:sz w:val="24"/>
          <w:szCs w:val="24"/>
        </w:rPr>
        <w:t xml:space="preserve">-Create professional learning events that are informed by best learning practices. </w:t>
      </w:r>
    </w:p>
    <w:p w14:paraId="0000000A" w14:textId="77777777" w:rsidR="00A905EC" w:rsidRPr="00C54121" w:rsidRDefault="00FC0761">
      <w:pPr>
        <w:ind w:left="720"/>
        <w:rPr>
          <w:rFonts w:ascii="Calibri" w:hAnsi="Calibri" w:cs="Calibri"/>
          <w:sz w:val="24"/>
          <w:szCs w:val="24"/>
        </w:rPr>
      </w:pPr>
      <w:r w:rsidRPr="00C54121">
        <w:rPr>
          <w:rFonts w:ascii="Calibri" w:hAnsi="Calibri" w:cs="Calibri"/>
          <w:sz w:val="24"/>
          <w:szCs w:val="24"/>
        </w:rPr>
        <w:t>-Learn how to build effective co-presenting skills and relationships.</w:t>
      </w:r>
    </w:p>
    <w:p w14:paraId="0000000B" w14:textId="77777777" w:rsidR="00A905EC" w:rsidRPr="00C54121" w:rsidRDefault="00FC0761">
      <w:pPr>
        <w:ind w:left="720"/>
        <w:rPr>
          <w:rFonts w:ascii="Calibri" w:hAnsi="Calibri" w:cs="Calibri"/>
          <w:sz w:val="24"/>
          <w:szCs w:val="24"/>
        </w:rPr>
      </w:pPr>
      <w:r w:rsidRPr="00C54121">
        <w:rPr>
          <w:rFonts w:ascii="Calibri" w:hAnsi="Calibri" w:cs="Calibri"/>
          <w:sz w:val="24"/>
          <w:szCs w:val="24"/>
        </w:rPr>
        <w:t xml:space="preserve">-Explore ways to facilitate audiences and groups that maintain a safe learning environment and build trust. </w:t>
      </w:r>
    </w:p>
    <w:p w14:paraId="0000000C" w14:textId="5DD22E25" w:rsidR="00A905EC" w:rsidRPr="00C54121" w:rsidRDefault="00A905EC">
      <w:pPr>
        <w:rPr>
          <w:rFonts w:ascii="Calibri" w:hAnsi="Calibri" w:cs="Calibri"/>
          <w:sz w:val="24"/>
          <w:szCs w:val="24"/>
        </w:rPr>
      </w:pPr>
    </w:p>
    <w:p w14:paraId="0000000D" w14:textId="2D081B42" w:rsidR="00A905EC" w:rsidRPr="00C54121" w:rsidRDefault="00FC0761">
      <w:pPr>
        <w:rPr>
          <w:rFonts w:ascii="Calibri" w:hAnsi="Calibri" w:cs="Calibri"/>
          <w:sz w:val="24"/>
          <w:szCs w:val="24"/>
        </w:rPr>
      </w:pPr>
      <w:r w:rsidRPr="00C54121">
        <w:rPr>
          <w:rFonts w:ascii="Calibri" w:hAnsi="Calibri" w:cs="Calibri"/>
          <w:sz w:val="24"/>
          <w:szCs w:val="24"/>
        </w:rPr>
        <w:t xml:space="preserve">Possible Content: </w:t>
      </w:r>
    </w:p>
    <w:p w14:paraId="0000000E" w14:textId="77777777" w:rsidR="00A905EC" w:rsidRPr="00C54121" w:rsidRDefault="00FC0761">
      <w:pPr>
        <w:rPr>
          <w:rFonts w:ascii="Calibri" w:hAnsi="Calibri" w:cs="Calibri"/>
          <w:sz w:val="24"/>
          <w:szCs w:val="24"/>
        </w:rPr>
      </w:pPr>
      <w:r w:rsidRPr="00C54121">
        <w:rPr>
          <w:rFonts w:ascii="Calibri" w:hAnsi="Calibri" w:cs="Calibri"/>
          <w:sz w:val="24"/>
          <w:szCs w:val="24"/>
        </w:rPr>
        <w:t xml:space="preserve">1 - Identify skill sets required to define and deliver professional learning for adults. </w:t>
      </w:r>
    </w:p>
    <w:p w14:paraId="0000000F" w14:textId="77777777" w:rsidR="00A905EC" w:rsidRPr="00C54121" w:rsidRDefault="00FC0761">
      <w:pPr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C54121">
        <w:rPr>
          <w:rFonts w:ascii="Calibri" w:hAnsi="Calibri" w:cs="Calibri"/>
          <w:sz w:val="24"/>
          <w:szCs w:val="24"/>
        </w:rPr>
        <w:t>What are the 4 audiences</w:t>
      </w:r>
    </w:p>
    <w:p w14:paraId="00000010" w14:textId="77777777" w:rsidR="00A905EC" w:rsidRPr="00C54121" w:rsidRDefault="00FC0761">
      <w:pPr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C54121">
        <w:rPr>
          <w:rFonts w:ascii="Calibri" w:hAnsi="Calibri" w:cs="Calibri"/>
          <w:sz w:val="24"/>
          <w:szCs w:val="24"/>
        </w:rPr>
        <w:t>Adult Learning Theory</w:t>
      </w:r>
    </w:p>
    <w:p w14:paraId="00000011" w14:textId="77777777" w:rsidR="00A905EC" w:rsidRPr="00C54121" w:rsidRDefault="00FC0761">
      <w:pPr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C54121">
        <w:rPr>
          <w:rFonts w:ascii="Calibri" w:hAnsi="Calibri" w:cs="Calibri"/>
          <w:sz w:val="24"/>
          <w:szCs w:val="24"/>
        </w:rPr>
        <w:t>Personal connections - what is the knowledge in the room and how to honor it (what do individuals need)</w:t>
      </w:r>
    </w:p>
    <w:p w14:paraId="00000012" w14:textId="77777777" w:rsidR="00A905EC" w:rsidRPr="00C54121" w:rsidRDefault="00FC0761">
      <w:pPr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C54121">
        <w:rPr>
          <w:rFonts w:ascii="Calibri" w:hAnsi="Calibri" w:cs="Calibri"/>
          <w:sz w:val="24"/>
          <w:szCs w:val="24"/>
        </w:rPr>
        <w:t xml:space="preserve">What are the social needs of the learners  </w:t>
      </w:r>
    </w:p>
    <w:p w14:paraId="00000013" w14:textId="77777777" w:rsidR="00A905EC" w:rsidRPr="00C54121" w:rsidRDefault="00FC0761">
      <w:pPr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C54121">
        <w:rPr>
          <w:rFonts w:ascii="Calibri" w:hAnsi="Calibri" w:cs="Calibri"/>
          <w:sz w:val="24"/>
          <w:szCs w:val="24"/>
        </w:rPr>
        <w:t>What to consider when you’re planning and creating PD (flow chart)</w:t>
      </w:r>
    </w:p>
    <w:p w14:paraId="00000014" w14:textId="77777777" w:rsidR="00A905EC" w:rsidRPr="00C54121" w:rsidRDefault="00FC0761">
      <w:pPr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C54121">
        <w:rPr>
          <w:rFonts w:ascii="Calibri" w:hAnsi="Calibri" w:cs="Calibri"/>
          <w:sz w:val="24"/>
          <w:szCs w:val="24"/>
        </w:rPr>
        <w:t>Planning template for structure - is there one?</w:t>
      </w:r>
    </w:p>
    <w:p w14:paraId="00000015" w14:textId="7452BAF8" w:rsidR="00A905EC" w:rsidRPr="00C54121" w:rsidRDefault="00FC0761">
      <w:pPr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C54121">
        <w:rPr>
          <w:rFonts w:ascii="Calibri" w:hAnsi="Calibri" w:cs="Calibri"/>
          <w:sz w:val="24"/>
          <w:szCs w:val="24"/>
        </w:rPr>
        <w:t xml:space="preserve">Implementing verbal and </w:t>
      </w:r>
      <w:r w:rsidR="00C54121" w:rsidRPr="00C54121">
        <w:rPr>
          <w:rFonts w:ascii="Calibri" w:hAnsi="Calibri" w:cs="Calibri"/>
          <w:sz w:val="24"/>
          <w:szCs w:val="24"/>
        </w:rPr>
        <w:t>nonverbal</w:t>
      </w:r>
      <w:r w:rsidRPr="00C54121">
        <w:rPr>
          <w:rFonts w:ascii="Calibri" w:hAnsi="Calibri" w:cs="Calibri"/>
          <w:sz w:val="24"/>
          <w:szCs w:val="24"/>
        </w:rPr>
        <w:t xml:space="preserve"> skills</w:t>
      </w:r>
    </w:p>
    <w:p w14:paraId="00000018" w14:textId="4001759C" w:rsidR="00A905EC" w:rsidRPr="00C54121" w:rsidRDefault="00FC0761">
      <w:pPr>
        <w:rPr>
          <w:rFonts w:ascii="Calibri" w:hAnsi="Calibri" w:cs="Calibri"/>
          <w:sz w:val="24"/>
          <w:szCs w:val="24"/>
        </w:rPr>
      </w:pPr>
      <w:r w:rsidRPr="00C54121">
        <w:rPr>
          <w:rFonts w:ascii="Calibri" w:hAnsi="Calibri" w:cs="Calibri"/>
          <w:sz w:val="24"/>
          <w:szCs w:val="24"/>
        </w:rPr>
        <w:t>2 - Apply sound principles of prof</w:t>
      </w:r>
      <w:r w:rsidR="00C54121" w:rsidRPr="00C54121">
        <w:rPr>
          <w:rFonts w:ascii="Calibri" w:hAnsi="Calibri" w:cs="Calibri"/>
          <w:sz w:val="24"/>
          <w:szCs w:val="24"/>
        </w:rPr>
        <w:t xml:space="preserve">essional learning for adults </w:t>
      </w:r>
      <w:r w:rsidRPr="00C54121">
        <w:rPr>
          <w:rFonts w:ascii="Calibri" w:hAnsi="Calibri" w:cs="Calibri"/>
          <w:sz w:val="24"/>
          <w:szCs w:val="24"/>
        </w:rPr>
        <w:t>(learner variability)</w:t>
      </w:r>
      <w:r w:rsidR="00273FAB">
        <w:rPr>
          <w:rFonts w:ascii="Calibri" w:hAnsi="Calibri" w:cs="Calibri"/>
          <w:sz w:val="24"/>
          <w:szCs w:val="24"/>
        </w:rPr>
        <w:t>.</w:t>
      </w:r>
    </w:p>
    <w:p w14:paraId="0000001A" w14:textId="77777777" w:rsidR="00A905EC" w:rsidRPr="00C54121" w:rsidRDefault="00FC0761">
      <w:pPr>
        <w:rPr>
          <w:rFonts w:ascii="Calibri" w:hAnsi="Calibri" w:cs="Calibri"/>
          <w:sz w:val="24"/>
          <w:szCs w:val="24"/>
        </w:rPr>
      </w:pPr>
      <w:r w:rsidRPr="00C54121">
        <w:rPr>
          <w:rFonts w:ascii="Calibri" w:hAnsi="Calibri" w:cs="Calibri"/>
          <w:sz w:val="24"/>
          <w:szCs w:val="24"/>
        </w:rPr>
        <w:t xml:space="preserve">3 - Given planning tools, create effective structure and components of potential </w:t>
      </w:r>
      <w:proofErr w:type="spellStart"/>
      <w:proofErr w:type="gramStart"/>
      <w:r w:rsidRPr="00C54121">
        <w:rPr>
          <w:rFonts w:ascii="Calibri" w:hAnsi="Calibri" w:cs="Calibri"/>
          <w:sz w:val="24"/>
          <w:szCs w:val="24"/>
        </w:rPr>
        <w:t>pd</w:t>
      </w:r>
      <w:proofErr w:type="spellEnd"/>
      <w:proofErr w:type="gramEnd"/>
      <w:r w:rsidRPr="00C54121">
        <w:rPr>
          <w:rFonts w:ascii="Calibri" w:hAnsi="Calibri" w:cs="Calibri"/>
          <w:sz w:val="24"/>
          <w:szCs w:val="24"/>
        </w:rPr>
        <w:t xml:space="preserve"> for adults.</w:t>
      </w:r>
    </w:p>
    <w:p w14:paraId="0000001C" w14:textId="164185D2" w:rsidR="00A905EC" w:rsidRPr="00C54121" w:rsidRDefault="00FC0761" w:rsidP="000D0D14">
      <w:pPr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C54121">
        <w:rPr>
          <w:rFonts w:ascii="Calibri" w:hAnsi="Calibri" w:cs="Calibri"/>
          <w:sz w:val="24"/>
          <w:szCs w:val="24"/>
        </w:rPr>
        <w:t>Planning template</w:t>
      </w:r>
    </w:p>
    <w:p w14:paraId="0000001D" w14:textId="77777777" w:rsidR="00A905EC" w:rsidRPr="00C54121" w:rsidRDefault="00FC0761">
      <w:pPr>
        <w:rPr>
          <w:rFonts w:ascii="Calibri" w:hAnsi="Calibri" w:cs="Calibri"/>
          <w:sz w:val="24"/>
          <w:szCs w:val="24"/>
        </w:rPr>
      </w:pPr>
      <w:r w:rsidRPr="00C54121">
        <w:rPr>
          <w:rFonts w:ascii="Calibri" w:hAnsi="Calibri" w:cs="Calibri"/>
          <w:sz w:val="24"/>
          <w:szCs w:val="24"/>
        </w:rPr>
        <w:t>4 - Build in reflection and feedback.</w:t>
      </w:r>
    </w:p>
    <w:p w14:paraId="0000001E" w14:textId="1B2C0909" w:rsidR="00A905EC" w:rsidRPr="00C54121" w:rsidRDefault="00FC0761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C54121">
        <w:rPr>
          <w:rFonts w:ascii="Calibri" w:hAnsi="Calibri" w:cs="Calibri"/>
          <w:sz w:val="24"/>
          <w:szCs w:val="24"/>
        </w:rPr>
        <w:t xml:space="preserve">Incorporate look </w:t>
      </w:r>
      <w:proofErr w:type="spellStart"/>
      <w:r w:rsidRPr="00C54121">
        <w:rPr>
          <w:rFonts w:ascii="Calibri" w:hAnsi="Calibri" w:cs="Calibri"/>
          <w:sz w:val="24"/>
          <w:szCs w:val="24"/>
        </w:rPr>
        <w:t>fors</w:t>
      </w:r>
      <w:proofErr w:type="spellEnd"/>
      <w:r w:rsidRPr="00C54121">
        <w:rPr>
          <w:rFonts w:ascii="Calibri" w:hAnsi="Calibri" w:cs="Calibri"/>
          <w:sz w:val="24"/>
          <w:szCs w:val="24"/>
        </w:rPr>
        <w:t xml:space="preserve"> and </w:t>
      </w:r>
      <w:r w:rsidR="00C54121" w:rsidRPr="00C54121">
        <w:rPr>
          <w:rFonts w:ascii="Calibri" w:hAnsi="Calibri" w:cs="Calibri"/>
          <w:sz w:val="24"/>
          <w:szCs w:val="24"/>
        </w:rPr>
        <w:t>self-assessment</w:t>
      </w:r>
    </w:p>
    <w:p w14:paraId="0000001F" w14:textId="77777777" w:rsidR="00A905EC" w:rsidRPr="00C54121" w:rsidRDefault="00FC0761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C54121">
        <w:rPr>
          <w:rFonts w:ascii="Calibri" w:hAnsi="Calibri" w:cs="Calibri"/>
          <w:sz w:val="24"/>
          <w:szCs w:val="24"/>
        </w:rPr>
        <w:t>Video feedback</w:t>
      </w:r>
    </w:p>
    <w:p w14:paraId="00000020" w14:textId="77777777" w:rsidR="00A905EC" w:rsidRPr="00C54121" w:rsidRDefault="00FC0761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C54121">
        <w:rPr>
          <w:rFonts w:ascii="Calibri" w:hAnsi="Calibri" w:cs="Calibri"/>
          <w:sz w:val="24"/>
          <w:szCs w:val="24"/>
        </w:rPr>
        <w:t>Presenter Elements</w:t>
      </w:r>
    </w:p>
    <w:p w14:paraId="0000002D" w14:textId="77777777" w:rsidR="00A905EC" w:rsidRPr="00C54121" w:rsidRDefault="00A905EC">
      <w:pPr>
        <w:rPr>
          <w:rFonts w:ascii="Calibri" w:hAnsi="Calibri" w:cs="Calibri"/>
          <w:sz w:val="24"/>
          <w:szCs w:val="24"/>
        </w:rPr>
      </w:pPr>
    </w:p>
    <w:sectPr w:rsidR="00A905EC" w:rsidRPr="00C54121" w:rsidSect="00C54121">
      <w:pgSz w:w="12240" w:h="15840"/>
      <w:pgMar w:top="1008" w:right="720" w:bottom="1008" w:left="720" w:header="720" w:footer="720" w:gutter="0"/>
      <w:pgBorders w:offsetFrom="page">
        <w:top w:val="thinThickThinSmallGap" w:sz="24" w:space="24" w:color="365F91" w:themeColor="accent1" w:themeShade="BF"/>
        <w:left w:val="thinThickThinSmallGap" w:sz="24" w:space="24" w:color="365F91" w:themeColor="accent1" w:themeShade="BF"/>
        <w:bottom w:val="thinThickThinSmallGap" w:sz="24" w:space="24" w:color="365F91" w:themeColor="accent1" w:themeShade="BF"/>
        <w:right w:val="thinThickThinSmallGap" w:sz="24" w:space="24" w:color="365F91" w:themeColor="accent1" w:themeShade="BF"/>
      </w:pgBorders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1709"/>
    <w:multiLevelType w:val="multilevel"/>
    <w:tmpl w:val="D6D2B7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2857932"/>
    <w:multiLevelType w:val="multilevel"/>
    <w:tmpl w:val="6A92E1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94E1364"/>
    <w:multiLevelType w:val="hybridMultilevel"/>
    <w:tmpl w:val="13F4B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C73EF"/>
    <w:multiLevelType w:val="multilevel"/>
    <w:tmpl w:val="C62C3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EC"/>
    <w:rsid w:val="000F281E"/>
    <w:rsid w:val="00273FAB"/>
    <w:rsid w:val="00797952"/>
    <w:rsid w:val="007F48C4"/>
    <w:rsid w:val="00A905EC"/>
    <w:rsid w:val="00C54121"/>
    <w:rsid w:val="00FC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B8F8D"/>
  <w15:docId w15:val="{B31B6E78-CBC0-4963-81C3-816D58FE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F48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48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ode/schools-and-districts/grants/mentoring/Documents/btm_yr2_proflearnparticipantpacket.docx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hyperlink" Target="https://www.oregon.gov/ode/schools-and-districts/grants/mentoring/Documents/btm_yr2_proflearnpresentation.ppt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regon.gov/ode/schools-and-districts/grants/mentoring/Documents/btm_yr2_proflearnfacilitatorguideagenda.doc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s://www.oregon.gov/ode/schools-and-districts/grants/mentoring/Documents/btm_yr2_proflearnsentencestrips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regon.gov/ode/schools-and-districts/grants/mentoring/Documents/btm_yr2_proflearnactivity.docx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3E673E4BBC74AA8623159A1A87A40" ma:contentTypeVersion="6" ma:contentTypeDescription="Create a new document." ma:contentTypeScope="" ma:versionID="60f1e7f8937b1335f560332633e790ab">
  <xsd:schema xmlns:xsd="http://www.w3.org/2001/XMLSchema" xmlns:xs="http://www.w3.org/2001/XMLSchema" xmlns:p="http://schemas.microsoft.com/office/2006/metadata/properties" xmlns:ns1="http://schemas.microsoft.com/sharepoint/v3" xmlns:ns2="28844de8-4efb-41b0-b7a9-63837aa05f4d" targetNamespace="http://schemas.microsoft.com/office/2006/metadata/properties" ma:root="true" ma:fieldsID="7003abda0c10cdfa5520dc51f09a84ab" ns1:_="" ns2:_="">
    <xsd:import namespace="http://schemas.microsoft.com/sharepoint/v3"/>
    <xsd:import namespace="28844de8-4efb-41b0-b7a9-63837aa05f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44de8-4efb-41b0-b7a9-63837aa05f4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28844de8-4efb-41b0-b7a9-63837aa05f4d">2019-08-20T07:00:00+00:00</Remediation_x0020_Date>
    <Estimated_x0020_Creation_x0020_Date xmlns="28844de8-4efb-41b0-b7a9-63837aa05f4d" xsi:nil="true"/>
    <Priority xmlns="28844de8-4efb-41b0-b7a9-63837aa05f4d">New</Priority>
  </documentManagement>
</p:properties>
</file>

<file path=customXml/itemProps1.xml><?xml version="1.0" encoding="utf-8"?>
<ds:datastoreItem xmlns:ds="http://schemas.openxmlformats.org/officeDocument/2006/customXml" ds:itemID="{81D9E7E7-1BA7-4BC3-9A49-EFA313E6DAE3}"/>
</file>

<file path=customXml/itemProps2.xml><?xml version="1.0" encoding="utf-8"?>
<ds:datastoreItem xmlns:ds="http://schemas.openxmlformats.org/officeDocument/2006/customXml" ds:itemID="{8445B164-8D90-4F1E-93FF-B621CC476DC3}"/>
</file>

<file path=customXml/itemProps3.xml><?xml version="1.0" encoding="utf-8"?>
<ds:datastoreItem xmlns:ds="http://schemas.openxmlformats.org/officeDocument/2006/customXml" ds:itemID="{6018C32B-A7DA-489F-B457-B98C03601672}"/>
</file>

<file path=customXml/itemProps4.xml><?xml version="1.0" encoding="utf-8"?>
<ds:datastoreItem xmlns:ds="http://schemas.openxmlformats.org/officeDocument/2006/customXml" ds:itemID="{8FAA7BE5-C82C-4563-AD30-E0DBF4DD31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FRISENDAHL Tanya - ODE</dc:creator>
  <cp:lastModifiedBy>DUMAS Sheli - ODE</cp:lastModifiedBy>
  <cp:revision>2</cp:revision>
  <dcterms:created xsi:type="dcterms:W3CDTF">2019-08-20T22:43:00Z</dcterms:created>
  <dcterms:modified xsi:type="dcterms:W3CDTF">2019-08-20T22:43:00Z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0x010100D463E673E4BBC74AA8623159A1A87A40</vt:lpwstr>
  </property>
</Properties>
</file>