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1DE37" w14:textId="69C11D63" w:rsidR="001E6D1F" w:rsidRPr="001E6D1F" w:rsidRDefault="000006DC" w:rsidP="00147728">
      <w:pPr>
        <w:shd w:val="clear" w:color="auto" w:fill="BDD6EE"/>
        <w:spacing w:before="0" w:after="0" w:line="240" w:lineRule="auto"/>
        <w:jc w:val="center"/>
        <w:rPr>
          <w:rFonts w:ascii="Calibri" w:eastAsiaTheme="minorHAnsi" w:hAnsi="Calibri" w:cs="Calibri"/>
          <w:bCs/>
          <w:kern w:val="2"/>
          <w:sz w:val="28"/>
          <w:szCs w:val="24"/>
          <w14:ligatures w14:val="standardContextual"/>
        </w:rPr>
      </w:pPr>
      <w:r>
        <w:rPr>
          <w:rFonts w:ascii="Calibri" w:eastAsiaTheme="minorHAnsi" w:hAnsi="Calibri" w:cs="Calibri"/>
          <w:bCs/>
          <w:kern w:val="2"/>
          <w:sz w:val="28"/>
          <w:szCs w:val="24"/>
          <w14:ligatures w14:val="standardContextual"/>
        </w:rPr>
        <w:t>Student Participation in</w:t>
      </w:r>
    </w:p>
    <w:p w14:paraId="6DB8619F" w14:textId="77777777" w:rsidR="000006DC" w:rsidRDefault="001E6D1F" w:rsidP="000006DC">
      <w:pPr>
        <w:shd w:val="clear" w:color="auto" w:fill="BDD6EE"/>
        <w:spacing w:before="0" w:after="0" w:line="240" w:lineRule="auto"/>
        <w:jc w:val="center"/>
        <w:rPr>
          <w:rFonts w:ascii="Calibri" w:eastAsiaTheme="minorHAnsi" w:hAnsi="Calibri" w:cs="Calibri"/>
          <w:bCs/>
          <w:kern w:val="2"/>
          <w:sz w:val="28"/>
          <w:szCs w:val="24"/>
          <w14:ligatures w14:val="standardContextual"/>
        </w:rPr>
      </w:pPr>
      <w:r w:rsidRPr="007F5E88">
        <w:rPr>
          <w:rFonts w:ascii="Calibri" w:eastAsiaTheme="minorHAnsi" w:hAnsi="Calibri" w:cs="Calibri"/>
          <w:bCs/>
          <w:kern w:val="2"/>
          <w:sz w:val="28"/>
          <w:szCs w:val="24"/>
          <w14:ligatures w14:val="standardContextual"/>
        </w:rPr>
        <w:t>[</w:t>
      </w:r>
      <w:r w:rsidRPr="001E6D1F">
        <w:rPr>
          <w:rFonts w:ascii="Calibri" w:eastAsiaTheme="minorHAnsi" w:hAnsi="Calibri" w:cs="Calibri"/>
          <w:bCs/>
          <w:kern w:val="2"/>
          <w:sz w:val="28"/>
          <w:szCs w:val="24"/>
          <w:highlight w:val="yellow"/>
          <w14:ligatures w14:val="standardContextual"/>
        </w:rPr>
        <w:t>District Multilingual Instructional Progra</w:t>
      </w:r>
      <w:r w:rsidR="000006DC">
        <w:rPr>
          <w:rFonts w:ascii="Calibri" w:eastAsiaTheme="minorHAnsi" w:hAnsi="Calibri" w:cs="Calibri"/>
          <w:bCs/>
          <w:kern w:val="2"/>
          <w:sz w:val="28"/>
          <w:szCs w:val="24"/>
          <w:highlight w:val="yellow"/>
          <w14:ligatures w14:val="standardContextual"/>
        </w:rPr>
        <w:t>ms</w:t>
      </w:r>
      <w:r w:rsidRPr="007F5E88">
        <w:rPr>
          <w:rFonts w:ascii="Calibri" w:eastAsiaTheme="minorHAnsi" w:hAnsi="Calibri" w:cs="Calibri"/>
          <w:bCs/>
          <w:kern w:val="2"/>
          <w:sz w:val="28"/>
          <w:szCs w:val="24"/>
          <w14:ligatures w14:val="standardContextual"/>
        </w:rPr>
        <w:t>]</w:t>
      </w:r>
      <w:r w:rsidR="000006DC" w:rsidRPr="000006DC">
        <w:rPr>
          <w:rFonts w:ascii="Calibri" w:eastAsiaTheme="minorHAnsi" w:hAnsi="Calibri" w:cs="Calibri"/>
          <w:bCs/>
          <w:kern w:val="2"/>
          <w:sz w:val="28"/>
          <w:szCs w:val="24"/>
          <w14:ligatures w14:val="standardContextual"/>
        </w:rPr>
        <w:t xml:space="preserve"> </w:t>
      </w:r>
    </w:p>
    <w:p w14:paraId="6FE260EF" w14:textId="67EF9873" w:rsidR="000006DC" w:rsidRPr="000006DC" w:rsidRDefault="000006DC" w:rsidP="000006DC">
      <w:pPr>
        <w:shd w:val="clear" w:color="auto" w:fill="BDD6EE"/>
        <w:spacing w:before="0" w:after="0" w:line="240" w:lineRule="auto"/>
        <w:jc w:val="center"/>
        <w:rPr>
          <w:rFonts w:ascii="Calibri" w:eastAsiaTheme="minorHAnsi" w:hAnsi="Calibri" w:cs="Calibri"/>
          <w:bCs/>
          <w:kern w:val="2"/>
          <w:sz w:val="22"/>
          <w14:ligatures w14:val="standardContextual"/>
        </w:rPr>
      </w:pPr>
      <w:r w:rsidRPr="001E6D1F">
        <w:rPr>
          <w:rFonts w:ascii="Calibri" w:eastAsiaTheme="minorHAnsi" w:hAnsi="Calibri" w:cs="Calibri"/>
          <w:bCs/>
          <w:kern w:val="2"/>
          <w:sz w:val="28"/>
          <w:szCs w:val="24"/>
          <w14:ligatures w14:val="standardContextual"/>
        </w:rPr>
        <w:t xml:space="preserve">School Year </w:t>
      </w:r>
      <w:r w:rsidRPr="007F5E88">
        <w:rPr>
          <w:rFonts w:ascii="Calibri" w:eastAsiaTheme="minorHAnsi" w:hAnsi="Calibri" w:cs="Calibri"/>
          <w:bCs/>
          <w:kern w:val="2"/>
          <w:sz w:val="28"/>
          <w:szCs w:val="24"/>
          <w14:ligatures w14:val="standardContextual"/>
        </w:rPr>
        <w:t>[</w:t>
      </w:r>
      <w:r w:rsidRPr="001E6D1F">
        <w:rPr>
          <w:rFonts w:ascii="Calibri" w:eastAsiaTheme="minorHAnsi" w:hAnsi="Calibri" w:cs="Calibri"/>
          <w:bCs/>
          <w:kern w:val="2"/>
          <w:sz w:val="28"/>
          <w:szCs w:val="24"/>
          <w:highlight w:val="yellow"/>
          <w14:ligatures w14:val="standardContextual"/>
        </w:rPr>
        <w:t>20XX-20XX</w:t>
      </w:r>
      <w:r w:rsidRPr="007F5E88">
        <w:rPr>
          <w:rFonts w:ascii="Calibri" w:eastAsiaTheme="minorHAnsi" w:hAnsi="Calibri" w:cs="Calibri"/>
          <w:bCs/>
          <w:kern w:val="2"/>
          <w:sz w:val="28"/>
          <w:szCs w:val="24"/>
          <w14:ligatures w14:val="standardContextual"/>
        </w:rPr>
        <w:t>]</w:t>
      </w:r>
    </w:p>
    <w:p w14:paraId="0FBB2E89" w14:textId="21B1FB21" w:rsidR="00AD6557" w:rsidRPr="000006DC" w:rsidRDefault="000006DC" w:rsidP="00C17F02">
      <w:pPr>
        <w:tabs>
          <w:tab w:val="left" w:pos="1260"/>
        </w:tabs>
        <w:spacing w:before="360" w:after="0" w:line="240" w:lineRule="auto"/>
        <w:rPr>
          <w:rFonts w:ascii="Calibri" w:hAnsi="Calibri" w:cs="Calibri"/>
          <w:sz w:val="24"/>
          <w:szCs w:val="24"/>
        </w:rPr>
      </w:pPr>
      <w:r w:rsidRPr="000006DC">
        <w:rPr>
          <w:rFonts w:ascii="Calibri" w:hAnsi="Calibri" w:cs="Calibri"/>
          <w:sz w:val="24"/>
          <w:szCs w:val="24"/>
        </w:rPr>
        <w:t>[</w:t>
      </w:r>
      <w:r w:rsidRPr="000006DC">
        <w:rPr>
          <w:rFonts w:ascii="Calibri" w:hAnsi="Calibri" w:cs="Calibri"/>
          <w:sz w:val="24"/>
          <w:szCs w:val="24"/>
          <w:highlight w:val="yellow"/>
        </w:rPr>
        <w:t>DISTRICT</w:t>
      </w:r>
      <w:r w:rsidRPr="000006DC">
        <w:rPr>
          <w:rFonts w:ascii="Calibri" w:hAnsi="Calibri" w:cs="Calibri"/>
          <w:sz w:val="24"/>
          <w:szCs w:val="24"/>
        </w:rPr>
        <w:t>]</w:t>
      </w:r>
      <w:r w:rsidR="001536DF" w:rsidRPr="000006D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offers</w:t>
      </w:r>
      <w:r w:rsidR="006A184F" w:rsidRPr="000006D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several </w:t>
      </w:r>
      <w:r w:rsidR="001536DF" w:rsidRPr="000006DC">
        <w:rPr>
          <w:rFonts w:ascii="Calibri" w:hAnsi="Calibri" w:cs="Calibri"/>
          <w:sz w:val="24"/>
          <w:szCs w:val="24"/>
        </w:rPr>
        <w:t xml:space="preserve">different programs and services to help your </w:t>
      </w:r>
      <w:r w:rsidR="00C35886" w:rsidRPr="000006DC">
        <w:rPr>
          <w:rFonts w:ascii="Calibri" w:hAnsi="Calibri" w:cs="Calibri"/>
          <w:sz w:val="24"/>
          <w:szCs w:val="24"/>
        </w:rPr>
        <w:t>student</w:t>
      </w:r>
      <w:r w:rsidR="001536DF" w:rsidRPr="000006DC">
        <w:rPr>
          <w:rFonts w:ascii="Calibri" w:hAnsi="Calibri" w:cs="Calibri"/>
          <w:sz w:val="24"/>
          <w:szCs w:val="24"/>
        </w:rPr>
        <w:t xml:space="preserve"> read, write, speak</w:t>
      </w:r>
      <w:r w:rsidR="00AD6557" w:rsidRPr="000006DC">
        <w:rPr>
          <w:rFonts w:ascii="Calibri" w:hAnsi="Calibri" w:cs="Calibri"/>
          <w:sz w:val="24"/>
          <w:szCs w:val="24"/>
        </w:rPr>
        <w:t>,</w:t>
      </w:r>
      <w:r w:rsidR="001536DF" w:rsidRPr="000006DC">
        <w:rPr>
          <w:rFonts w:ascii="Calibri" w:hAnsi="Calibri" w:cs="Calibri"/>
          <w:sz w:val="24"/>
          <w:szCs w:val="24"/>
        </w:rPr>
        <w:t xml:space="preserve"> and understand English without </w:t>
      </w:r>
      <w:r w:rsidR="006A184F" w:rsidRPr="000006DC">
        <w:rPr>
          <w:rFonts w:ascii="Calibri" w:hAnsi="Calibri" w:cs="Calibri"/>
          <w:sz w:val="24"/>
          <w:szCs w:val="24"/>
        </w:rPr>
        <w:t>the need for much</w:t>
      </w:r>
      <w:r w:rsidR="001536DF" w:rsidRPr="000006DC">
        <w:rPr>
          <w:rFonts w:ascii="Calibri" w:hAnsi="Calibri" w:cs="Calibri"/>
          <w:sz w:val="24"/>
          <w:szCs w:val="24"/>
        </w:rPr>
        <w:t xml:space="preserve"> additional support. These resources </w:t>
      </w:r>
      <w:r w:rsidR="00AD6557" w:rsidRPr="000006DC">
        <w:rPr>
          <w:rFonts w:ascii="Calibri" w:hAnsi="Calibri" w:cs="Calibri"/>
          <w:sz w:val="24"/>
          <w:szCs w:val="24"/>
        </w:rPr>
        <w:t xml:space="preserve">are provided to assist </w:t>
      </w:r>
      <w:r w:rsidR="001536DF" w:rsidRPr="000006DC">
        <w:rPr>
          <w:rFonts w:ascii="Calibri" w:hAnsi="Calibri" w:cs="Calibri"/>
          <w:sz w:val="24"/>
          <w:szCs w:val="24"/>
        </w:rPr>
        <w:t xml:space="preserve">your </w:t>
      </w:r>
      <w:r w:rsidR="00C35886" w:rsidRPr="000006DC">
        <w:rPr>
          <w:rFonts w:ascii="Calibri" w:hAnsi="Calibri" w:cs="Calibri"/>
          <w:sz w:val="24"/>
          <w:szCs w:val="24"/>
        </w:rPr>
        <w:t>student</w:t>
      </w:r>
      <w:r w:rsidR="001536DF" w:rsidRPr="000006DC">
        <w:rPr>
          <w:rFonts w:ascii="Calibri" w:hAnsi="Calibri" w:cs="Calibri"/>
          <w:sz w:val="24"/>
          <w:szCs w:val="24"/>
        </w:rPr>
        <w:t xml:space="preserve"> </w:t>
      </w:r>
      <w:r w:rsidR="00AD6557" w:rsidRPr="000006DC">
        <w:rPr>
          <w:rFonts w:ascii="Calibri" w:hAnsi="Calibri" w:cs="Calibri"/>
          <w:sz w:val="24"/>
          <w:szCs w:val="24"/>
        </w:rPr>
        <w:t xml:space="preserve">in </w:t>
      </w:r>
      <w:r w:rsidR="001536DF" w:rsidRPr="000006DC">
        <w:rPr>
          <w:rFonts w:ascii="Calibri" w:hAnsi="Calibri" w:cs="Calibri"/>
          <w:sz w:val="24"/>
          <w:szCs w:val="24"/>
        </w:rPr>
        <w:t>meet</w:t>
      </w:r>
      <w:r w:rsidR="00AD6557" w:rsidRPr="000006DC">
        <w:rPr>
          <w:rFonts w:ascii="Calibri" w:hAnsi="Calibri" w:cs="Calibri"/>
          <w:sz w:val="24"/>
          <w:szCs w:val="24"/>
        </w:rPr>
        <w:t>ing</w:t>
      </w:r>
      <w:r w:rsidR="001536DF" w:rsidRPr="000006DC">
        <w:rPr>
          <w:rFonts w:ascii="Calibri" w:hAnsi="Calibri" w:cs="Calibri"/>
          <w:sz w:val="24"/>
          <w:szCs w:val="24"/>
        </w:rPr>
        <w:t xml:space="preserve"> </w:t>
      </w:r>
      <w:r w:rsidR="00AD6557" w:rsidRPr="000006DC">
        <w:rPr>
          <w:rFonts w:ascii="Calibri" w:hAnsi="Calibri" w:cs="Calibri"/>
          <w:sz w:val="24"/>
          <w:szCs w:val="24"/>
        </w:rPr>
        <w:t>grade-level</w:t>
      </w:r>
      <w:r w:rsidR="001536DF" w:rsidRPr="000006DC">
        <w:rPr>
          <w:rFonts w:ascii="Calibri" w:hAnsi="Calibri" w:cs="Calibri"/>
          <w:sz w:val="24"/>
          <w:szCs w:val="24"/>
        </w:rPr>
        <w:t xml:space="preserve"> content and </w:t>
      </w:r>
      <w:r w:rsidR="00AD6557" w:rsidRPr="000006DC">
        <w:rPr>
          <w:rFonts w:ascii="Calibri" w:hAnsi="Calibri" w:cs="Calibri"/>
          <w:sz w:val="24"/>
          <w:szCs w:val="24"/>
        </w:rPr>
        <w:t>being</w:t>
      </w:r>
      <w:r w:rsidR="001536DF" w:rsidRPr="000006DC">
        <w:rPr>
          <w:rFonts w:ascii="Calibri" w:hAnsi="Calibri" w:cs="Calibri"/>
          <w:sz w:val="24"/>
          <w:szCs w:val="24"/>
        </w:rPr>
        <w:t xml:space="preserve"> able to graduate high school on time. </w:t>
      </w:r>
    </w:p>
    <w:p w14:paraId="11FFE1E0" w14:textId="1757C8CD" w:rsidR="00AD6557" w:rsidRPr="000006DC" w:rsidRDefault="000006DC" w:rsidP="000006DC">
      <w:pPr>
        <w:tabs>
          <w:tab w:val="left" w:pos="1260"/>
        </w:tabs>
        <w:spacing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0006DC">
        <w:rPr>
          <w:rFonts w:ascii="Calibri" w:hAnsi="Calibri" w:cs="Calibri"/>
          <w:sz w:val="24"/>
          <w:szCs w:val="24"/>
        </w:rPr>
        <w:t xml:space="preserve">The </w:t>
      </w:r>
      <w:r w:rsidR="001536DF" w:rsidRPr="000006DC">
        <w:rPr>
          <w:rFonts w:ascii="Calibri" w:hAnsi="Calibri" w:cs="Calibri"/>
          <w:sz w:val="24"/>
          <w:szCs w:val="24"/>
        </w:rPr>
        <w:t xml:space="preserve">services </w:t>
      </w:r>
      <w:r w:rsidR="00AD6557" w:rsidRPr="000006DC">
        <w:rPr>
          <w:rFonts w:ascii="Calibri" w:hAnsi="Calibri" w:cs="Calibri"/>
          <w:sz w:val="24"/>
          <w:szCs w:val="24"/>
        </w:rPr>
        <w:t>and programs</w:t>
      </w:r>
      <w:r w:rsidRPr="000006DC">
        <w:rPr>
          <w:rFonts w:ascii="Calibri" w:hAnsi="Calibri" w:cs="Calibri"/>
          <w:sz w:val="24"/>
          <w:szCs w:val="24"/>
        </w:rPr>
        <w:t xml:space="preserve"> provided by the district are </w:t>
      </w:r>
      <w:r w:rsidR="00AD6557" w:rsidRPr="000006DC">
        <w:rPr>
          <w:rFonts w:ascii="Calibri" w:hAnsi="Calibri" w:cs="Calibri"/>
          <w:sz w:val="24"/>
          <w:szCs w:val="24"/>
        </w:rPr>
        <w:t xml:space="preserve">listed below. A check </w:t>
      </w:r>
      <w:r w:rsidR="00544952" w:rsidRPr="000006DC">
        <w:rPr>
          <w:rFonts w:ascii="Calibri" w:hAnsi="Calibri" w:cs="Calibri"/>
          <w:sz w:val="24"/>
          <w:szCs w:val="24"/>
        </w:rPr>
        <w:t xml:space="preserve">under </w:t>
      </w:r>
      <w:r w:rsidR="00544952" w:rsidRPr="000006DC">
        <w:rPr>
          <w:rFonts w:ascii="Calibri" w:hAnsi="Calibri" w:cs="Calibri"/>
          <w:b/>
          <w:bCs/>
          <w:sz w:val="24"/>
          <w:szCs w:val="24"/>
        </w:rPr>
        <w:t>Student Participation</w:t>
      </w:r>
      <w:r w:rsidR="00544952" w:rsidRPr="000006DC">
        <w:rPr>
          <w:rFonts w:ascii="Calibri" w:hAnsi="Calibri" w:cs="Calibri"/>
          <w:sz w:val="24"/>
          <w:szCs w:val="24"/>
        </w:rPr>
        <w:t xml:space="preserve"> identifies a program </w:t>
      </w:r>
      <w:r w:rsidR="00544952" w:rsidRPr="000006DC">
        <w:rPr>
          <w:rFonts w:ascii="Calibri" w:hAnsi="Calibri" w:cs="Calibri"/>
          <w:sz w:val="24"/>
          <w:szCs w:val="24"/>
          <w:highlight w:val="yellow"/>
        </w:rPr>
        <w:t>[STUDENT NAME</w:t>
      </w:r>
      <w:r w:rsidR="00544952" w:rsidRPr="000006DC">
        <w:rPr>
          <w:rFonts w:ascii="Calibri" w:hAnsi="Calibri" w:cs="Calibri"/>
          <w:sz w:val="24"/>
          <w:szCs w:val="24"/>
        </w:rPr>
        <w:t xml:space="preserve">] </w:t>
      </w:r>
      <w:r w:rsidRPr="000006DC">
        <w:rPr>
          <w:rFonts w:ascii="Calibri" w:hAnsi="Calibri" w:cs="Calibri"/>
          <w:sz w:val="24"/>
          <w:szCs w:val="24"/>
        </w:rPr>
        <w:t>is enrolled in</w:t>
      </w:r>
      <w:r w:rsidR="00AD6557" w:rsidRPr="000006DC">
        <w:rPr>
          <w:rFonts w:ascii="Calibri" w:hAnsi="Calibri" w:cs="Calibri"/>
          <w:sz w:val="24"/>
          <w:szCs w:val="24"/>
        </w:rPr>
        <w:t>.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525"/>
        <w:gridCol w:w="2160"/>
        <w:gridCol w:w="7110"/>
      </w:tblGrid>
      <w:tr w:rsidR="00102758" w:rsidRPr="00544952" w14:paraId="453FF751" w14:textId="7EC69F44" w:rsidTr="0000238D">
        <w:trPr>
          <w:trHeight w:val="422"/>
        </w:trPr>
        <w:tc>
          <w:tcPr>
            <w:tcW w:w="1525" w:type="dxa"/>
            <w:shd w:val="clear" w:color="auto" w:fill="auto"/>
          </w:tcPr>
          <w:p w14:paraId="36298293" w14:textId="3329B375" w:rsidR="00102758" w:rsidRPr="00544952" w:rsidRDefault="000006DC" w:rsidP="00544952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STUDENT ENROLLED</w:t>
            </w:r>
          </w:p>
        </w:tc>
        <w:tc>
          <w:tcPr>
            <w:tcW w:w="2160" w:type="dxa"/>
            <w:shd w:val="clear" w:color="auto" w:fill="auto"/>
          </w:tcPr>
          <w:p w14:paraId="6B85E182" w14:textId="305C80D0" w:rsidR="00102758" w:rsidRPr="00544952" w:rsidRDefault="001536DF" w:rsidP="000006DC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544952">
              <w:rPr>
                <w:rFonts w:ascii="Calibri" w:hAnsi="Calibri" w:cs="Calibri"/>
                <w:b/>
                <w:bCs/>
                <w:sz w:val="23"/>
                <w:szCs w:val="23"/>
              </w:rPr>
              <w:t>P</w:t>
            </w:r>
            <w:r w:rsidR="000006DC">
              <w:rPr>
                <w:rFonts w:ascii="Calibri" w:hAnsi="Calibri" w:cs="Calibri"/>
                <w:b/>
                <w:bCs/>
                <w:sz w:val="23"/>
                <w:szCs w:val="23"/>
              </w:rPr>
              <w:t>ROGRAM</w:t>
            </w:r>
          </w:p>
        </w:tc>
        <w:tc>
          <w:tcPr>
            <w:tcW w:w="7110" w:type="dxa"/>
            <w:shd w:val="clear" w:color="auto" w:fill="auto"/>
          </w:tcPr>
          <w:p w14:paraId="0A2938BB" w14:textId="28C78624" w:rsidR="00102758" w:rsidRPr="00544952" w:rsidRDefault="000006DC" w:rsidP="000006DC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PROGRAM DESCRIPTION</w:t>
            </w:r>
          </w:p>
        </w:tc>
      </w:tr>
      <w:tr w:rsidR="00102758" w:rsidRPr="00544952" w14:paraId="57D2ECC2" w14:textId="77777777" w:rsidTr="0000238D">
        <w:trPr>
          <w:trHeight w:val="449"/>
        </w:trPr>
        <w:tc>
          <w:tcPr>
            <w:tcW w:w="1525" w:type="dxa"/>
          </w:tcPr>
          <w:p w14:paraId="7816C789" w14:textId="77777777" w:rsidR="00102758" w:rsidRPr="00544952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1CF1D320" w14:textId="523BAF0D" w:rsidR="00102758" w:rsidRPr="00544952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>ELD Class Period</w:t>
            </w:r>
          </w:p>
        </w:tc>
        <w:tc>
          <w:tcPr>
            <w:tcW w:w="7110" w:type="dxa"/>
          </w:tcPr>
          <w:p w14:paraId="043D2BF3" w14:textId="31CBF1C9" w:rsidR="00102758" w:rsidRPr="00544952" w:rsidRDefault="00795A9D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 xml:space="preserve">English instruction is provided during a class period. </w:t>
            </w:r>
          </w:p>
        </w:tc>
      </w:tr>
      <w:tr w:rsidR="00102758" w:rsidRPr="00544952" w14:paraId="756447B3" w14:textId="77777777" w:rsidTr="0000238D">
        <w:trPr>
          <w:trHeight w:val="440"/>
        </w:trPr>
        <w:tc>
          <w:tcPr>
            <w:tcW w:w="1525" w:type="dxa"/>
          </w:tcPr>
          <w:p w14:paraId="3E78A313" w14:textId="77777777" w:rsidR="00102758" w:rsidRPr="00544952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3514E21A" w14:textId="2FACF92C" w:rsidR="00102758" w:rsidRPr="00544952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>ELD Push-in</w:t>
            </w:r>
          </w:p>
        </w:tc>
        <w:tc>
          <w:tcPr>
            <w:tcW w:w="7110" w:type="dxa"/>
          </w:tcPr>
          <w:p w14:paraId="0FCDC77D" w14:textId="77777777" w:rsidR="00102758" w:rsidRDefault="00795A9D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 xml:space="preserve">Instruction is provided within the student’s primary or content-area classroom. </w:t>
            </w:r>
          </w:p>
          <w:p w14:paraId="7D32BCE2" w14:textId="2EAF16E0" w:rsidR="006A184F" w:rsidRPr="00544952" w:rsidRDefault="006A184F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02758" w:rsidRPr="00544952" w14:paraId="0CFC1B5D" w14:textId="77777777" w:rsidTr="0000238D">
        <w:trPr>
          <w:trHeight w:val="701"/>
        </w:trPr>
        <w:tc>
          <w:tcPr>
            <w:tcW w:w="1525" w:type="dxa"/>
          </w:tcPr>
          <w:p w14:paraId="1971DDBC" w14:textId="77777777" w:rsidR="00102758" w:rsidRPr="00544952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405447B8" w14:textId="564C9AD8" w:rsidR="00102758" w:rsidRPr="00544952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>ELD Pull-out</w:t>
            </w:r>
          </w:p>
        </w:tc>
        <w:tc>
          <w:tcPr>
            <w:tcW w:w="7110" w:type="dxa"/>
          </w:tcPr>
          <w:p w14:paraId="14E5BDC5" w14:textId="3E292780" w:rsidR="00795A9D" w:rsidRPr="00544952" w:rsidRDefault="00795A9D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 xml:space="preserve">Students spend a part of the day in their primary classroom and are “pulled out” for a portion of the day to receive services to </w:t>
            </w:r>
            <w:r w:rsidR="001E1764" w:rsidRPr="00544952">
              <w:rPr>
                <w:rFonts w:ascii="Calibri" w:hAnsi="Calibri" w:cs="Calibri"/>
                <w:sz w:val="23"/>
                <w:szCs w:val="23"/>
              </w:rPr>
              <w:t xml:space="preserve">learn </w:t>
            </w:r>
            <w:r w:rsidRPr="00544952">
              <w:rPr>
                <w:rFonts w:ascii="Calibri" w:hAnsi="Calibri" w:cs="Calibri"/>
                <w:sz w:val="23"/>
                <w:szCs w:val="23"/>
              </w:rPr>
              <w:t>English</w:t>
            </w:r>
            <w:r w:rsidR="001E1764" w:rsidRPr="00544952">
              <w:rPr>
                <w:rFonts w:ascii="Calibri" w:hAnsi="Calibri" w:cs="Calibri"/>
                <w:sz w:val="23"/>
                <w:szCs w:val="23"/>
              </w:rPr>
              <w:t>.</w:t>
            </w:r>
            <w:r w:rsidRPr="00544952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  <w:p w14:paraId="7C503030" w14:textId="6E11DBC6" w:rsidR="00102758" w:rsidRPr="00544952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02758" w:rsidRPr="00544952" w14:paraId="5124219F" w14:textId="0607AC32" w:rsidTr="0000238D">
        <w:tc>
          <w:tcPr>
            <w:tcW w:w="1525" w:type="dxa"/>
          </w:tcPr>
          <w:p w14:paraId="4987931B" w14:textId="77777777" w:rsidR="00102758" w:rsidRPr="00544952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71235496" w14:textId="68BC2DF3" w:rsidR="00102758" w:rsidRPr="00544952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 xml:space="preserve">Integrated English </w:t>
            </w:r>
            <w:r w:rsidR="00B12F2C">
              <w:rPr>
                <w:rFonts w:ascii="Calibri" w:hAnsi="Calibri" w:cs="Calibri"/>
                <w:sz w:val="23"/>
                <w:szCs w:val="23"/>
              </w:rPr>
              <w:t>L</w:t>
            </w:r>
            <w:r w:rsidRPr="00544952">
              <w:rPr>
                <w:rFonts w:ascii="Calibri" w:hAnsi="Calibri" w:cs="Calibri"/>
                <w:sz w:val="23"/>
                <w:szCs w:val="23"/>
              </w:rPr>
              <w:t xml:space="preserve">anguage </w:t>
            </w:r>
            <w:r w:rsidR="00B12F2C">
              <w:rPr>
                <w:rFonts w:ascii="Calibri" w:hAnsi="Calibri" w:cs="Calibri"/>
                <w:sz w:val="23"/>
                <w:szCs w:val="23"/>
              </w:rPr>
              <w:t>D</w:t>
            </w:r>
            <w:r w:rsidRPr="00544952">
              <w:rPr>
                <w:rFonts w:ascii="Calibri" w:hAnsi="Calibri" w:cs="Calibri"/>
                <w:sz w:val="23"/>
                <w:szCs w:val="23"/>
              </w:rPr>
              <w:t>evelopment (ELD) instruction</w:t>
            </w:r>
          </w:p>
        </w:tc>
        <w:tc>
          <w:tcPr>
            <w:tcW w:w="7110" w:type="dxa"/>
          </w:tcPr>
          <w:p w14:paraId="73710044" w14:textId="30CB21AB" w:rsidR="00102758" w:rsidRPr="00544952" w:rsidRDefault="00795A9D" w:rsidP="00795A9D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>Language and content are taught together, using both English Language Proficiency (ELP) and content standards to guide planning, instruction, reflection</w:t>
            </w:r>
            <w:r w:rsidR="00B81B75">
              <w:rPr>
                <w:rFonts w:ascii="Calibri" w:hAnsi="Calibri" w:cs="Calibri"/>
                <w:sz w:val="23"/>
                <w:szCs w:val="23"/>
              </w:rPr>
              <w:t>,</w:t>
            </w:r>
            <w:r w:rsidRPr="00544952">
              <w:rPr>
                <w:rFonts w:ascii="Calibri" w:hAnsi="Calibri" w:cs="Calibri"/>
                <w:sz w:val="23"/>
                <w:szCs w:val="23"/>
              </w:rPr>
              <w:t xml:space="preserve"> and assessment. </w:t>
            </w:r>
          </w:p>
        </w:tc>
      </w:tr>
      <w:tr w:rsidR="00102758" w:rsidRPr="00544952" w14:paraId="00B65DF1" w14:textId="2BCE9239" w:rsidTr="0000238D">
        <w:trPr>
          <w:trHeight w:val="1160"/>
        </w:trPr>
        <w:tc>
          <w:tcPr>
            <w:tcW w:w="1525" w:type="dxa"/>
          </w:tcPr>
          <w:p w14:paraId="3CDB21F3" w14:textId="77777777" w:rsidR="00102758" w:rsidRPr="00544952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3DB235CD" w14:textId="0C51682C" w:rsidR="00102758" w:rsidRPr="00544952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 xml:space="preserve">Newcomer </w:t>
            </w:r>
            <w:r w:rsidR="00795A9D" w:rsidRPr="00544952">
              <w:rPr>
                <w:rFonts w:ascii="Calibri" w:hAnsi="Calibri" w:cs="Calibri"/>
                <w:sz w:val="23"/>
                <w:szCs w:val="23"/>
              </w:rPr>
              <w:t xml:space="preserve">ELD </w:t>
            </w:r>
          </w:p>
        </w:tc>
        <w:tc>
          <w:tcPr>
            <w:tcW w:w="7110" w:type="dxa"/>
          </w:tcPr>
          <w:p w14:paraId="5D88365B" w14:textId="77777777" w:rsidR="00102758" w:rsidRPr="00544952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>This is a specially designed class to support students who are:</w:t>
            </w:r>
          </w:p>
          <w:p w14:paraId="2F19E283" w14:textId="1845B1D9" w:rsidR="00102758" w:rsidRPr="00544952" w:rsidRDefault="00102758" w:rsidP="00FF6A0A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>Newly enrolled in a U</w:t>
            </w:r>
            <w:r w:rsidR="00B12F2C">
              <w:rPr>
                <w:rFonts w:ascii="Calibri" w:hAnsi="Calibri" w:cs="Calibri"/>
                <w:sz w:val="23"/>
                <w:szCs w:val="23"/>
              </w:rPr>
              <w:t xml:space="preserve">nited </w:t>
            </w:r>
            <w:r w:rsidRPr="00544952">
              <w:rPr>
                <w:rFonts w:ascii="Calibri" w:hAnsi="Calibri" w:cs="Calibri"/>
                <w:sz w:val="23"/>
                <w:szCs w:val="23"/>
              </w:rPr>
              <w:t>S</w:t>
            </w:r>
            <w:r w:rsidR="00B12F2C">
              <w:rPr>
                <w:rFonts w:ascii="Calibri" w:hAnsi="Calibri" w:cs="Calibri"/>
                <w:sz w:val="23"/>
                <w:szCs w:val="23"/>
              </w:rPr>
              <w:t>tates</w:t>
            </w:r>
            <w:r w:rsidRPr="00544952">
              <w:rPr>
                <w:rFonts w:ascii="Calibri" w:hAnsi="Calibri" w:cs="Calibri"/>
                <w:sz w:val="23"/>
                <w:szCs w:val="23"/>
              </w:rPr>
              <w:t xml:space="preserve"> school</w:t>
            </w:r>
            <w:r w:rsidR="001536DF" w:rsidRPr="00544952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  <w:p w14:paraId="58521E8C" w14:textId="13AECD22" w:rsidR="00795A9D" w:rsidRPr="00544952" w:rsidRDefault="00795A9D" w:rsidP="00FF6A0A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 xml:space="preserve">Have beginning levels of English language proficiency </w:t>
            </w:r>
          </w:p>
          <w:p w14:paraId="6B78C182" w14:textId="77777777" w:rsidR="00102758" w:rsidRDefault="00795A9D" w:rsidP="00544952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 xml:space="preserve">Need to learn English quickly to be successful in school </w:t>
            </w:r>
          </w:p>
          <w:p w14:paraId="78C6E118" w14:textId="1E105443" w:rsidR="006A184F" w:rsidRPr="00544952" w:rsidRDefault="006A184F" w:rsidP="006A184F">
            <w:pPr>
              <w:pStyle w:val="ListParagraph"/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02758" w:rsidRPr="00544952" w14:paraId="77D4C433" w14:textId="23ECC469" w:rsidTr="0000238D">
        <w:tc>
          <w:tcPr>
            <w:tcW w:w="1525" w:type="dxa"/>
          </w:tcPr>
          <w:p w14:paraId="6727F605" w14:textId="77777777" w:rsidR="00102758" w:rsidRPr="00544952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371D0CBD" w14:textId="77777777" w:rsidR="00B12F2C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 xml:space="preserve">Dual language </w:t>
            </w:r>
          </w:p>
          <w:p w14:paraId="031612C9" w14:textId="1D007F36" w:rsidR="00102758" w:rsidRPr="00B12F2C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B12F2C">
              <w:rPr>
                <w:rFonts w:ascii="Calibri" w:hAnsi="Calibri" w:cs="Calibri"/>
                <w:sz w:val="22"/>
              </w:rPr>
              <w:t>(two-way or one-way)</w:t>
            </w:r>
          </w:p>
        </w:tc>
        <w:tc>
          <w:tcPr>
            <w:tcW w:w="7110" w:type="dxa"/>
          </w:tcPr>
          <w:p w14:paraId="4D0301F4" w14:textId="50E74EEA" w:rsidR="00102758" w:rsidRDefault="00795A9D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>Instruction is given in English and another language for at least 50% o</w:t>
            </w:r>
            <w:r w:rsidR="006A184F">
              <w:rPr>
                <w:rFonts w:ascii="Calibri" w:hAnsi="Calibri" w:cs="Calibri"/>
                <w:sz w:val="23"/>
                <w:szCs w:val="23"/>
              </w:rPr>
              <w:t>r</w:t>
            </w:r>
            <w:r w:rsidRPr="00544952">
              <w:rPr>
                <w:rFonts w:ascii="Calibri" w:hAnsi="Calibri" w:cs="Calibri"/>
                <w:sz w:val="23"/>
                <w:szCs w:val="23"/>
              </w:rPr>
              <w:t xml:space="preserve"> more of the instructional time. </w:t>
            </w:r>
          </w:p>
          <w:p w14:paraId="00DB4AE4" w14:textId="55A3B23E" w:rsidR="006A184F" w:rsidRPr="00544952" w:rsidRDefault="006A184F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02758" w:rsidRPr="00544952" w14:paraId="7015D926" w14:textId="6F3B8681" w:rsidTr="0000238D">
        <w:tc>
          <w:tcPr>
            <w:tcW w:w="1525" w:type="dxa"/>
          </w:tcPr>
          <w:p w14:paraId="4900E0BA" w14:textId="77777777" w:rsidR="00102758" w:rsidRPr="00544952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2C6AEC85" w14:textId="77777777" w:rsidR="00B12F2C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 xml:space="preserve">Transitional Bilingual </w:t>
            </w:r>
          </w:p>
          <w:p w14:paraId="41BA0913" w14:textId="6EF79DBA" w:rsidR="00102758" w:rsidRPr="00544952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>(early or late exit)</w:t>
            </w:r>
          </w:p>
        </w:tc>
        <w:tc>
          <w:tcPr>
            <w:tcW w:w="7110" w:type="dxa"/>
          </w:tcPr>
          <w:p w14:paraId="42DB8958" w14:textId="77777777" w:rsidR="00102758" w:rsidRDefault="00795A9D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 xml:space="preserve">Most of the initial instruction is in the student’s home language and over </w:t>
            </w:r>
            <w:r w:rsidR="00544952" w:rsidRPr="00544952">
              <w:rPr>
                <w:rFonts w:ascii="Calibri" w:hAnsi="Calibri" w:cs="Calibri"/>
                <w:sz w:val="23"/>
                <w:szCs w:val="23"/>
                <w:highlight w:val="yellow"/>
              </w:rPr>
              <w:t>[</w:t>
            </w:r>
            <w:r w:rsidR="0053570A" w:rsidRPr="00544952">
              <w:rPr>
                <w:rFonts w:ascii="Calibri" w:hAnsi="Calibri" w:cs="Calibri"/>
                <w:sz w:val="23"/>
                <w:szCs w:val="23"/>
                <w:highlight w:val="yellow"/>
              </w:rPr>
              <w:t>Number</w:t>
            </w:r>
            <w:r w:rsidRPr="00544952">
              <w:rPr>
                <w:rFonts w:ascii="Calibri" w:hAnsi="Calibri" w:cs="Calibri"/>
                <w:sz w:val="23"/>
                <w:szCs w:val="23"/>
                <w:highlight w:val="yellow"/>
              </w:rPr>
              <w:t xml:space="preserve"> of years</w:t>
            </w:r>
            <w:r w:rsidR="00544952" w:rsidRPr="00544952">
              <w:rPr>
                <w:rFonts w:ascii="Calibri" w:hAnsi="Calibri" w:cs="Calibri"/>
                <w:sz w:val="23"/>
                <w:szCs w:val="23"/>
                <w:highlight w:val="yellow"/>
              </w:rPr>
              <w:t>]</w:t>
            </w:r>
            <w:r w:rsidRPr="00544952">
              <w:rPr>
                <w:rFonts w:ascii="Calibri" w:hAnsi="Calibri" w:cs="Calibri"/>
                <w:sz w:val="23"/>
                <w:szCs w:val="23"/>
              </w:rPr>
              <w:t xml:space="preserve"> the instruction transitions to English. </w:t>
            </w:r>
          </w:p>
          <w:p w14:paraId="18FAFF03" w14:textId="5028F00B" w:rsidR="006A184F" w:rsidRPr="00544952" w:rsidRDefault="006A184F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02758" w:rsidRPr="00544952" w14:paraId="6CBAD1BC" w14:textId="7F734A68" w:rsidTr="0000238D">
        <w:tc>
          <w:tcPr>
            <w:tcW w:w="1525" w:type="dxa"/>
          </w:tcPr>
          <w:p w14:paraId="1792497F" w14:textId="77777777" w:rsidR="00102758" w:rsidRPr="00544952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7F2E537E" w14:textId="77777777" w:rsidR="000006DC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 xml:space="preserve">Other Bilingual </w:t>
            </w:r>
          </w:p>
          <w:p w14:paraId="621A3D77" w14:textId="6ECE6610" w:rsidR="00102758" w:rsidRPr="00544952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B12F2C">
              <w:rPr>
                <w:rFonts w:ascii="Calibri" w:hAnsi="Calibri" w:cs="Calibri"/>
                <w:sz w:val="22"/>
              </w:rPr>
              <w:t>(Heritage preservation)</w:t>
            </w:r>
          </w:p>
        </w:tc>
        <w:tc>
          <w:tcPr>
            <w:tcW w:w="7110" w:type="dxa"/>
          </w:tcPr>
          <w:p w14:paraId="23B4DE24" w14:textId="19D294C9" w:rsidR="00102758" w:rsidRPr="00544952" w:rsidRDefault="0091206F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color w:val="000000"/>
                <w:sz w:val="23"/>
                <w:szCs w:val="23"/>
              </w:rPr>
              <w:t>Classes are being offered with support to preserve the Heritage Language.</w:t>
            </w:r>
          </w:p>
        </w:tc>
      </w:tr>
      <w:tr w:rsidR="00102758" w:rsidRPr="00544952" w14:paraId="021442DB" w14:textId="16390320" w:rsidTr="0000238D">
        <w:tc>
          <w:tcPr>
            <w:tcW w:w="1525" w:type="dxa"/>
          </w:tcPr>
          <w:p w14:paraId="3ACA63BA" w14:textId="77777777" w:rsidR="00102758" w:rsidRPr="00544952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0160B429" w14:textId="4E8CA6AA" w:rsidR="00102758" w:rsidRPr="00544952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>Sheltered Instruction</w:t>
            </w:r>
          </w:p>
        </w:tc>
        <w:tc>
          <w:tcPr>
            <w:tcW w:w="7110" w:type="dxa"/>
          </w:tcPr>
          <w:p w14:paraId="18F69E55" w14:textId="77777777" w:rsidR="00102758" w:rsidRDefault="00795A9D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 xml:space="preserve">The teacher uses special instructional strategies to meet the student’s language needs in the following classes: </w:t>
            </w:r>
            <w:r w:rsidR="00544952" w:rsidRPr="00544952">
              <w:rPr>
                <w:rFonts w:ascii="Calibri" w:hAnsi="Calibri" w:cs="Calibri"/>
                <w:sz w:val="23"/>
                <w:szCs w:val="23"/>
                <w:highlight w:val="yellow"/>
              </w:rPr>
              <w:t>[ENTER APPLICABLE CLASS SUBJECTS</w:t>
            </w:r>
            <w:r w:rsidR="00544952" w:rsidRPr="00544952">
              <w:rPr>
                <w:rFonts w:ascii="Calibri" w:hAnsi="Calibri" w:cs="Calibri"/>
                <w:sz w:val="23"/>
                <w:szCs w:val="23"/>
              </w:rPr>
              <w:t>]</w:t>
            </w:r>
          </w:p>
          <w:p w14:paraId="75EC3759" w14:textId="090BC106" w:rsidR="006A184F" w:rsidRPr="00544952" w:rsidRDefault="006A184F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02758" w:rsidRPr="00544952" w14:paraId="3DFAE425" w14:textId="4FD5D9E7" w:rsidTr="0000238D">
        <w:tc>
          <w:tcPr>
            <w:tcW w:w="1525" w:type="dxa"/>
          </w:tcPr>
          <w:p w14:paraId="49BEC722" w14:textId="77777777" w:rsidR="00102758" w:rsidRPr="00544952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36EA47C2" w14:textId="70875F60" w:rsidR="00102758" w:rsidRPr="00544952" w:rsidRDefault="00102758" w:rsidP="00AD6557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>Newcomer</w:t>
            </w:r>
            <w:r w:rsidR="00AD6557" w:rsidRPr="00544952">
              <w:rPr>
                <w:rFonts w:ascii="Calibri" w:hAnsi="Calibri" w:cs="Calibri"/>
                <w:sz w:val="23"/>
                <w:szCs w:val="23"/>
              </w:rPr>
              <w:t xml:space="preserve"> - </w:t>
            </w:r>
            <w:r w:rsidRPr="00544952">
              <w:rPr>
                <w:rFonts w:ascii="Calibri" w:hAnsi="Calibri" w:cs="Calibri"/>
                <w:sz w:val="23"/>
                <w:szCs w:val="23"/>
              </w:rPr>
              <w:t>Core class</w:t>
            </w:r>
          </w:p>
        </w:tc>
        <w:tc>
          <w:tcPr>
            <w:tcW w:w="7110" w:type="dxa"/>
          </w:tcPr>
          <w:p w14:paraId="4B149224" w14:textId="56D9CB77" w:rsidR="00102758" w:rsidRDefault="00795A9D" w:rsidP="00795A9D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544952">
              <w:rPr>
                <w:rFonts w:ascii="Calibri" w:hAnsi="Calibri" w:cs="Calibri"/>
                <w:sz w:val="23"/>
                <w:szCs w:val="23"/>
              </w:rPr>
              <w:t xml:space="preserve">This is a specifically designed program to support students who recently enrolled in </w:t>
            </w:r>
            <w:r w:rsidR="00B12F2C">
              <w:rPr>
                <w:rFonts w:ascii="Calibri" w:hAnsi="Calibri" w:cs="Calibri"/>
                <w:sz w:val="23"/>
                <w:szCs w:val="23"/>
              </w:rPr>
              <w:t xml:space="preserve">school in the </w:t>
            </w:r>
            <w:r w:rsidRPr="00544952">
              <w:rPr>
                <w:rFonts w:ascii="Calibri" w:hAnsi="Calibri" w:cs="Calibri"/>
                <w:sz w:val="23"/>
                <w:szCs w:val="23"/>
              </w:rPr>
              <w:t>U</w:t>
            </w:r>
            <w:r w:rsidR="00B12F2C">
              <w:rPr>
                <w:rFonts w:ascii="Calibri" w:hAnsi="Calibri" w:cs="Calibri"/>
                <w:sz w:val="23"/>
                <w:szCs w:val="23"/>
              </w:rPr>
              <w:t xml:space="preserve">nited </w:t>
            </w:r>
            <w:r w:rsidRPr="00544952">
              <w:rPr>
                <w:rFonts w:ascii="Calibri" w:hAnsi="Calibri" w:cs="Calibri"/>
                <w:sz w:val="23"/>
                <w:szCs w:val="23"/>
              </w:rPr>
              <w:t>S</w:t>
            </w:r>
            <w:r w:rsidR="00B12F2C">
              <w:rPr>
                <w:rFonts w:ascii="Calibri" w:hAnsi="Calibri" w:cs="Calibri"/>
                <w:sz w:val="23"/>
                <w:szCs w:val="23"/>
              </w:rPr>
              <w:t>tates</w:t>
            </w:r>
            <w:r w:rsidRPr="00544952">
              <w:rPr>
                <w:rFonts w:ascii="Calibri" w:hAnsi="Calibri" w:cs="Calibri"/>
                <w:sz w:val="23"/>
                <w:szCs w:val="23"/>
              </w:rPr>
              <w:t xml:space="preserve"> and </w:t>
            </w:r>
            <w:r w:rsidR="00B12F2C">
              <w:rPr>
                <w:rFonts w:ascii="Calibri" w:hAnsi="Calibri" w:cs="Calibri"/>
                <w:sz w:val="23"/>
                <w:szCs w:val="23"/>
              </w:rPr>
              <w:t>need</w:t>
            </w:r>
            <w:r w:rsidRPr="00544952">
              <w:rPr>
                <w:rFonts w:ascii="Calibri" w:hAnsi="Calibri" w:cs="Calibri"/>
                <w:sz w:val="23"/>
                <w:szCs w:val="23"/>
              </w:rPr>
              <w:t xml:space="preserve"> support to read, write, speak</w:t>
            </w:r>
            <w:r w:rsidR="00544952" w:rsidRPr="00544952">
              <w:rPr>
                <w:rFonts w:ascii="Calibri" w:hAnsi="Calibri" w:cs="Calibri"/>
                <w:sz w:val="23"/>
                <w:szCs w:val="23"/>
              </w:rPr>
              <w:t>,</w:t>
            </w:r>
            <w:r w:rsidRPr="00544952">
              <w:rPr>
                <w:rFonts w:ascii="Calibri" w:hAnsi="Calibri" w:cs="Calibri"/>
                <w:sz w:val="23"/>
                <w:szCs w:val="23"/>
              </w:rPr>
              <w:t xml:space="preserve"> and understand </w:t>
            </w:r>
            <w:r w:rsidR="00B12F2C">
              <w:rPr>
                <w:rFonts w:ascii="Calibri" w:hAnsi="Calibri" w:cs="Calibri"/>
                <w:sz w:val="23"/>
                <w:szCs w:val="23"/>
              </w:rPr>
              <w:t>English</w:t>
            </w:r>
            <w:r w:rsidRPr="00544952">
              <w:rPr>
                <w:rFonts w:ascii="Calibri" w:hAnsi="Calibri" w:cs="Calibri"/>
                <w:sz w:val="23"/>
                <w:szCs w:val="23"/>
              </w:rPr>
              <w:t xml:space="preserve">. Instruction and </w:t>
            </w:r>
            <w:r w:rsidR="00544952" w:rsidRPr="00544952">
              <w:rPr>
                <w:rFonts w:ascii="Calibri" w:hAnsi="Calibri" w:cs="Calibri"/>
                <w:sz w:val="23"/>
                <w:szCs w:val="23"/>
              </w:rPr>
              <w:t>support</w:t>
            </w:r>
            <w:r w:rsidRPr="00544952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6A184F">
              <w:rPr>
                <w:rFonts w:ascii="Calibri" w:hAnsi="Calibri" w:cs="Calibri"/>
                <w:sz w:val="23"/>
                <w:szCs w:val="23"/>
              </w:rPr>
              <w:t>are</w:t>
            </w:r>
            <w:r w:rsidRPr="00544952">
              <w:rPr>
                <w:rFonts w:ascii="Calibri" w:hAnsi="Calibri" w:cs="Calibri"/>
                <w:sz w:val="23"/>
                <w:szCs w:val="23"/>
              </w:rPr>
              <w:t xml:space="preserve"> provided for one or more </w:t>
            </w:r>
            <w:r w:rsidR="00544952" w:rsidRPr="00544952">
              <w:rPr>
                <w:rFonts w:ascii="Calibri" w:hAnsi="Calibri" w:cs="Calibri"/>
                <w:sz w:val="23"/>
                <w:szCs w:val="23"/>
              </w:rPr>
              <w:t>grade-level</w:t>
            </w:r>
            <w:r w:rsidRPr="00544952">
              <w:rPr>
                <w:rFonts w:ascii="Calibri" w:hAnsi="Calibri" w:cs="Calibri"/>
                <w:sz w:val="23"/>
                <w:szCs w:val="23"/>
              </w:rPr>
              <w:t xml:space="preserve"> subjects. </w:t>
            </w:r>
          </w:p>
          <w:p w14:paraId="54CFABB3" w14:textId="44E42813" w:rsidR="006A184F" w:rsidRPr="00544952" w:rsidRDefault="006A184F" w:rsidP="00795A9D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1B75D878" w14:textId="77777777" w:rsidR="00A90D24" w:rsidRPr="001E6D1F" w:rsidRDefault="00A90D24" w:rsidP="00AD6557">
      <w:pPr>
        <w:widowControl w:val="0"/>
        <w:tabs>
          <w:tab w:val="left" w:pos="1260"/>
        </w:tabs>
        <w:spacing w:line="240" w:lineRule="auto"/>
        <w:rPr>
          <w:rFonts w:ascii="Calibri" w:hAnsi="Calibri" w:cs="Calibri"/>
          <w:sz w:val="24"/>
          <w:szCs w:val="24"/>
        </w:rPr>
      </w:pPr>
    </w:p>
    <w:sectPr w:rsidR="00A90D24" w:rsidRPr="001E6D1F" w:rsidSect="006A184F">
      <w:pgSz w:w="12240" w:h="15840"/>
      <w:pgMar w:top="576" w:right="720" w:bottom="50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D69C3" w14:textId="77777777" w:rsidR="00A90D24" w:rsidRDefault="00A90D24" w:rsidP="00A90D24">
      <w:pPr>
        <w:spacing w:before="0" w:after="0" w:line="240" w:lineRule="auto"/>
      </w:pPr>
      <w:r>
        <w:separator/>
      </w:r>
    </w:p>
  </w:endnote>
  <w:endnote w:type="continuationSeparator" w:id="0">
    <w:p w14:paraId="45A523A9" w14:textId="77777777" w:rsidR="00A90D24" w:rsidRDefault="00A90D24" w:rsidP="00A90D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31535" w14:textId="77777777" w:rsidR="00A90D24" w:rsidRDefault="00A90D24" w:rsidP="00A90D24">
      <w:pPr>
        <w:spacing w:before="0" w:after="0" w:line="240" w:lineRule="auto"/>
      </w:pPr>
      <w:r>
        <w:separator/>
      </w:r>
    </w:p>
  </w:footnote>
  <w:footnote w:type="continuationSeparator" w:id="0">
    <w:p w14:paraId="732C7FE2" w14:textId="77777777" w:rsidR="00A90D24" w:rsidRDefault="00A90D24" w:rsidP="00A90D2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5B3"/>
    <w:multiLevelType w:val="hybridMultilevel"/>
    <w:tmpl w:val="0794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41EF1"/>
    <w:multiLevelType w:val="hybridMultilevel"/>
    <w:tmpl w:val="7110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213859">
    <w:abstractNumId w:val="2"/>
  </w:num>
  <w:num w:numId="2" w16cid:durableId="1838616653">
    <w:abstractNumId w:val="0"/>
  </w:num>
  <w:num w:numId="3" w16cid:durableId="3358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24"/>
    <w:rsid w:val="000006DC"/>
    <w:rsid w:val="0000238D"/>
    <w:rsid w:val="00025947"/>
    <w:rsid w:val="00057FD8"/>
    <w:rsid w:val="00084E6C"/>
    <w:rsid w:val="0009345E"/>
    <w:rsid w:val="000A5756"/>
    <w:rsid w:val="000C14A2"/>
    <w:rsid w:val="000D36B7"/>
    <w:rsid w:val="000E7BC7"/>
    <w:rsid w:val="00102758"/>
    <w:rsid w:val="00147728"/>
    <w:rsid w:val="001536DF"/>
    <w:rsid w:val="00187FD9"/>
    <w:rsid w:val="001E1764"/>
    <w:rsid w:val="001E6D1F"/>
    <w:rsid w:val="001F2837"/>
    <w:rsid w:val="0022037B"/>
    <w:rsid w:val="002216DF"/>
    <w:rsid w:val="00223DAF"/>
    <w:rsid w:val="00295954"/>
    <w:rsid w:val="002D0204"/>
    <w:rsid w:val="002D37BB"/>
    <w:rsid w:val="00300E2F"/>
    <w:rsid w:val="00307B43"/>
    <w:rsid w:val="003367CC"/>
    <w:rsid w:val="00346621"/>
    <w:rsid w:val="0038567A"/>
    <w:rsid w:val="003A5E26"/>
    <w:rsid w:val="003B5489"/>
    <w:rsid w:val="003E5AD4"/>
    <w:rsid w:val="003F6983"/>
    <w:rsid w:val="004024D8"/>
    <w:rsid w:val="004159AA"/>
    <w:rsid w:val="004248F0"/>
    <w:rsid w:val="00455D57"/>
    <w:rsid w:val="00465BAE"/>
    <w:rsid w:val="00467190"/>
    <w:rsid w:val="004B38C1"/>
    <w:rsid w:val="005110C4"/>
    <w:rsid w:val="00532D27"/>
    <w:rsid w:val="0053570A"/>
    <w:rsid w:val="00544952"/>
    <w:rsid w:val="00617A1A"/>
    <w:rsid w:val="0068631A"/>
    <w:rsid w:val="006A184F"/>
    <w:rsid w:val="00712E0C"/>
    <w:rsid w:val="007421B9"/>
    <w:rsid w:val="007941C1"/>
    <w:rsid w:val="00795A9D"/>
    <w:rsid w:val="007F5E88"/>
    <w:rsid w:val="00852ADE"/>
    <w:rsid w:val="00894113"/>
    <w:rsid w:val="009118F9"/>
    <w:rsid w:val="0091206F"/>
    <w:rsid w:val="00916B04"/>
    <w:rsid w:val="00947FAC"/>
    <w:rsid w:val="00991F27"/>
    <w:rsid w:val="00A00D35"/>
    <w:rsid w:val="00A07E25"/>
    <w:rsid w:val="00A1287D"/>
    <w:rsid w:val="00A90D24"/>
    <w:rsid w:val="00AB351A"/>
    <w:rsid w:val="00AD1307"/>
    <w:rsid w:val="00AD6557"/>
    <w:rsid w:val="00B00F77"/>
    <w:rsid w:val="00B01343"/>
    <w:rsid w:val="00B04F92"/>
    <w:rsid w:val="00B05568"/>
    <w:rsid w:val="00B12F2C"/>
    <w:rsid w:val="00B3764B"/>
    <w:rsid w:val="00B556B7"/>
    <w:rsid w:val="00B56B6A"/>
    <w:rsid w:val="00B81B75"/>
    <w:rsid w:val="00C112F3"/>
    <w:rsid w:val="00C17F02"/>
    <w:rsid w:val="00C2162B"/>
    <w:rsid w:val="00C25BBC"/>
    <w:rsid w:val="00C26B6D"/>
    <w:rsid w:val="00C3466A"/>
    <w:rsid w:val="00C35886"/>
    <w:rsid w:val="00C602AE"/>
    <w:rsid w:val="00CB1057"/>
    <w:rsid w:val="00CB56F4"/>
    <w:rsid w:val="00D05013"/>
    <w:rsid w:val="00D21CA4"/>
    <w:rsid w:val="00D429F2"/>
    <w:rsid w:val="00D53E1E"/>
    <w:rsid w:val="00D93014"/>
    <w:rsid w:val="00DD212E"/>
    <w:rsid w:val="00E13D62"/>
    <w:rsid w:val="00E31814"/>
    <w:rsid w:val="00E70EDF"/>
    <w:rsid w:val="00E73AC0"/>
    <w:rsid w:val="00E90494"/>
    <w:rsid w:val="00EA0661"/>
    <w:rsid w:val="00ED151D"/>
    <w:rsid w:val="00ED379A"/>
    <w:rsid w:val="00EE6F83"/>
    <w:rsid w:val="00EF3074"/>
    <w:rsid w:val="00F01B31"/>
    <w:rsid w:val="00F27DCD"/>
    <w:rsid w:val="00F5419D"/>
    <w:rsid w:val="00FB14C3"/>
    <w:rsid w:val="00FD0BDE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950BB"/>
  <w15:chartTrackingRefBased/>
  <w15:docId w15:val="{EA21C643-BE0B-4B65-A43D-18D72B58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D24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D24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D24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D24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D24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D24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D24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D24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D24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D24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D24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D24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D24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D24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D24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D24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D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D24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D24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D24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D24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A90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D24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D24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D24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D24"/>
    <w:rPr>
      <w:b/>
      <w:bCs/>
      <w:smallCaps/>
      <w:color w:val="DA1F12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rsid w:val="00A90D24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0D2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rsid w:val="00A90D24"/>
    <w:rPr>
      <w:vertAlign w:val="superscript"/>
    </w:rPr>
  </w:style>
  <w:style w:type="table" w:styleId="TableGrid">
    <w:name w:val="Table Grid"/>
    <w:basedOn w:val="TableNormal"/>
    <w:uiPriority w:val="59"/>
    <w:rsid w:val="00A90D2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21B9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2024-09-20T23:53:12+00:00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FEDF639E-4489-4714-BD33-88ADC4830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423F2-D512-4B26-B7CF-FC5060B85130}"/>
</file>

<file path=customXml/itemProps3.xml><?xml version="1.0" encoding="utf-8"?>
<ds:datastoreItem xmlns:ds="http://schemas.openxmlformats.org/officeDocument/2006/customXml" ds:itemID="{51007410-8611-4A0F-A584-CD279500338C}"/>
</file>

<file path=customXml/itemProps4.xml><?xml version="1.0" encoding="utf-8"?>
<ds:datastoreItem xmlns:ds="http://schemas.openxmlformats.org/officeDocument/2006/customXml" ds:itemID="{38FE5528-BD0C-4F2D-877C-60ACAB17F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2024-09-20T21:27:00Z</dcterms:created>
  <dcterms:modified xsi:type="dcterms:W3CDTF">2024-09-20T21:27:00Z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2024-08-08T16:00:25Z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e3e26e5b-b807-4e20-a50c-641660e4eaef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07f37160eb2ce9f5396f8fd85a14c60745e7f7783ac65fc1d0e28d851f82f7e6</vt:lpwstr>
  </property>
  <property fmtid="{D5CDD505-2E9C-101B-9397-08002B2CF9AE}" pid="10" name="ContentTypeId">
    <vt:lpwstr>0x010100B3812F45279552458458D0611D127A50</vt:lpwstr>
  </property>
</Properties>
</file>