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ructural Table"/>
        <w:tblDescription w:val="This table is included to give structure to the document's heading. It is a two column table with the left column containing the title and the right column containing the ODE logo."/>
      </w:tblPr>
      <w:tblGrid>
        <w:gridCol w:w="2160"/>
        <w:gridCol w:w="324"/>
        <w:gridCol w:w="2484"/>
        <w:gridCol w:w="2484"/>
        <w:gridCol w:w="2484"/>
      </w:tblGrid>
      <w:tr w:rsidR="63F338C1" w14:paraId="2362F9A3" w14:textId="77777777" w:rsidTr="00142906">
        <w:trPr>
          <w:trHeight w:val="1890"/>
          <w:tblHeader/>
        </w:trPr>
        <w:tc>
          <w:tcPr>
            <w:tcW w:w="2160" w:type="dxa"/>
            <w:vAlign w:val="center"/>
          </w:tcPr>
          <w:p w14:paraId="07BA5F50" w14:textId="77777777" w:rsidR="63F338C1" w:rsidRDefault="63F338C1" w:rsidP="6DA97DB0">
            <w:pPr>
              <w:jc w:val="center"/>
              <w:rPr>
                <w:rFonts w:eastAsia="Arial"/>
                <w:b/>
                <w:bCs/>
                <w:color w:val="082A75"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904A0C5" wp14:editId="1593ED58">
                  <wp:extent cx="1077554" cy="1145969"/>
                  <wp:effectExtent l="0" t="0" r="8890" b="0"/>
                  <wp:docPr id="1338568022" name="Picture 1944659586" descr="ODE logo" title="OD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465958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54" cy="1145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6" w:type="dxa"/>
            <w:gridSpan w:val="4"/>
            <w:vAlign w:val="center"/>
          </w:tcPr>
          <w:p w14:paraId="153AFCD7" w14:textId="77777777" w:rsidR="63F338C1" w:rsidRPr="003E715C" w:rsidRDefault="63F338C1" w:rsidP="006B64E1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1B75BC"/>
                <w:sz w:val="48"/>
              </w:rPr>
              <w:t>Плановые показатели штата (SPP)</w:t>
            </w:r>
          </w:p>
          <w:p w14:paraId="0B2EB097" w14:textId="4B3797DB" w:rsidR="63F338C1" w:rsidRPr="003E715C" w:rsidRDefault="63F338C1" w:rsidP="006B64E1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1B75BC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1B75BC"/>
                <w:sz w:val="48"/>
              </w:rPr>
              <w:t>Информационный листок</w:t>
            </w:r>
          </w:p>
          <w:p w14:paraId="7B586D5B" w14:textId="5F36ED86" w:rsidR="63F338C1" w:rsidRDefault="63F338C1" w:rsidP="006B64E1">
            <w:pPr>
              <w:pStyle w:val="Title"/>
              <w:spacing w:after="200"/>
              <w:jc w:val="center"/>
              <w:rPr>
                <w:rFonts w:asciiTheme="minorHAnsi" w:eastAsia="Arial" w:hAnsiTheme="minorHAnsi" w:cstheme="minorBidi"/>
                <w:b/>
                <w:bCs/>
                <w:color w:val="082A75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1B75BC"/>
                <w:sz w:val="32"/>
              </w:rPr>
              <w:t>Показатель B5: обучение в среде с минимальными ограничениями (LRE)</w:t>
            </w:r>
          </w:p>
        </w:tc>
      </w:tr>
      <w:tr w:rsidR="63F338C1" w14:paraId="097EB651" w14:textId="77777777" w:rsidTr="63F338C1">
        <w:trPr>
          <w:trHeight w:val="72"/>
        </w:trPr>
        <w:tc>
          <w:tcPr>
            <w:tcW w:w="2484" w:type="dxa"/>
            <w:gridSpan w:val="2"/>
            <w:shd w:val="clear" w:color="auto" w:fill="9F2065"/>
          </w:tcPr>
          <w:p w14:paraId="4B3BB040" w14:textId="77777777" w:rsidR="63F338C1" w:rsidRDefault="63F338C1" w:rsidP="006B64E1">
            <w:pPr>
              <w:rPr>
                <w:noProof/>
              </w:rPr>
            </w:pPr>
          </w:p>
        </w:tc>
        <w:tc>
          <w:tcPr>
            <w:tcW w:w="2484" w:type="dxa"/>
            <w:shd w:val="clear" w:color="auto" w:fill="E26B2A"/>
          </w:tcPr>
          <w:p w14:paraId="5C38AC29" w14:textId="77777777" w:rsidR="63F338C1" w:rsidRDefault="63F338C1" w:rsidP="006B64E1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1B75BC"/>
          </w:tcPr>
          <w:p w14:paraId="3C205EEA" w14:textId="77777777" w:rsidR="63F338C1" w:rsidRDefault="63F338C1" w:rsidP="006B64E1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  <w:tc>
          <w:tcPr>
            <w:tcW w:w="2484" w:type="dxa"/>
            <w:shd w:val="clear" w:color="auto" w:fill="408740"/>
          </w:tcPr>
          <w:p w14:paraId="1E122F27" w14:textId="46579079" w:rsidR="63F338C1" w:rsidRDefault="63F338C1" w:rsidP="006B64E1">
            <w:pPr>
              <w:pStyle w:val="Title"/>
              <w:rPr>
                <w:rFonts w:asciiTheme="minorHAnsi" w:eastAsia="Arial" w:hAnsiTheme="minorHAnsi" w:cstheme="minorBidi"/>
                <w:b/>
                <w:bCs/>
                <w:color w:val="082974"/>
                <w:sz w:val="22"/>
                <w:szCs w:val="22"/>
              </w:rPr>
            </w:pPr>
          </w:p>
        </w:tc>
      </w:tr>
    </w:tbl>
    <w:p w14:paraId="7F0A3134" w14:textId="010B405A" w:rsidR="7D38885E" w:rsidRPr="00165294" w:rsidRDefault="7D38885E" w:rsidP="00EC6A35">
      <w:pPr>
        <w:pStyle w:val="Heading1"/>
        <w:spacing w:before="120" w:line="240" w:lineRule="auto"/>
        <w:rPr>
          <w:rFonts w:ascii="Calibri" w:eastAsia="Calibri" w:hAnsi="Calibri" w:cs="Calibri"/>
          <w:color w:val="1B75BC"/>
        </w:rPr>
      </w:pPr>
      <w:r>
        <w:rPr>
          <w:rFonts w:ascii="Calibri" w:hAnsi="Calibri"/>
          <w:b/>
          <w:color w:val="1B75BC"/>
        </w:rPr>
        <w:t>Плановые показатели штата Орегон</w:t>
      </w:r>
    </w:p>
    <w:p w14:paraId="24F98428" w14:textId="4B8D49FA" w:rsidR="7D38885E" w:rsidRDefault="00585E53" w:rsidP="006B64E1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Согласно закону «Об образовании лиц с инвалидностью» (Disabilities Education Act, IDEA) 2004 г., Департамент образования штата Орегон (Oregon Department of Education, ODE) обязан представить шестилетний план своей деятельности («плановые показатели штата», State Performance Plan или SPP) в</w:t>
      </w:r>
      <w:r w:rsidR="000A4303">
        <w:rPr>
          <w:rFonts w:ascii="Calibri" w:hAnsi="Calibri"/>
          <w:color w:val="000000" w:themeColor="text1"/>
        </w:rPr>
        <w:t> </w:t>
      </w:r>
      <w:r>
        <w:rPr>
          <w:rFonts w:ascii="Calibri" w:hAnsi="Calibri"/>
          <w:color w:val="000000" w:themeColor="text1"/>
        </w:rPr>
        <w:t xml:space="preserve">Управление программ обучения детей с особыми потребностями (Office of Special Education Programs, OSEP). OSEP разработало основные критерии качества, или показатели, которые позволяют оценить соблюдение требований и результаты деятельности. OSEP устанавливает целевые значения показателей, характеризующих соблюдение требований, а ODE — целевые значения показателей, характеризующих достигнутые результаты. В SPP должны быть указаны целевые значения показателей по каждому результату. Каждый год ODE готовит Ежегодный отчет о достигнутых результатах (Annual Performance Report, APR), где указывает, по каким показателям были достигнуты целевые значения. Каждые шесть лет ODE должен выполнять анализ показателей, характеризующих достигнутые результаты, и привлекать ключевых партнеров для определения новых целевых значений. В настоящее время ODE собирает исходные данные по показателям, для которых необходимо определить целевые значения. В этой связи в декабре 2021 года проводятся опросы общественного мнения. Чтобы получить дополнительную информацию и зарегистрироваться для участия в опросе, посетите веб-сайт, на котором размещены подготовленные ODE </w:t>
      </w:r>
      <w:hyperlink r:id="rId12">
        <w:r>
          <w:rPr>
            <w:rStyle w:val="Hyperlink"/>
            <w:rFonts w:ascii="Calibri" w:hAnsi="Calibri"/>
          </w:rPr>
          <w:t>«Плановые показатели штата» и «Ежегодные отчеты о</w:t>
        </w:r>
        <w:r w:rsidR="000A4303">
          <w:rPr>
            <w:rStyle w:val="Hyperlink"/>
            <w:rFonts w:ascii="Calibri" w:hAnsi="Calibri"/>
          </w:rPr>
          <w:t> </w:t>
        </w:r>
        <w:r>
          <w:rPr>
            <w:rStyle w:val="Hyperlink"/>
            <w:rFonts w:ascii="Calibri" w:hAnsi="Calibri"/>
          </w:rPr>
          <w:t>достигнутых результатах»</w:t>
        </w:r>
      </w:hyperlink>
      <w:r>
        <w:t>.</w:t>
      </w:r>
      <w:r>
        <w:rPr>
          <w:rFonts w:ascii="Calibri" w:hAnsi="Calibri"/>
          <w:color w:val="000000" w:themeColor="text1"/>
        </w:rPr>
        <w:t xml:space="preserve"> Вы также можете отправить свои замечания, не участвуя в опросе. Для этого нужно заполнить </w:t>
      </w:r>
      <w:hyperlink r:id="rId13" w:history="1">
        <w:r>
          <w:rPr>
            <w:rStyle w:val="Hyperlink"/>
            <w:rFonts w:ascii="Calibri" w:hAnsi="Calibri"/>
          </w:rPr>
          <w:t>эту анкету</w:t>
        </w:r>
      </w:hyperlink>
      <w:r>
        <w:rPr>
          <w:rFonts w:ascii="Calibri" w:hAnsi="Calibri"/>
          <w:color w:val="000000" w:themeColor="text1"/>
        </w:rPr>
        <w:t>.</w:t>
      </w:r>
    </w:p>
    <w:p w14:paraId="08C77820" w14:textId="38489BE4" w:rsidR="38171751" w:rsidRPr="00165294" w:rsidRDefault="00CA3BE5" w:rsidP="00EC6A35">
      <w:pPr>
        <w:pStyle w:val="Heading1"/>
        <w:spacing w:before="120" w:line="240" w:lineRule="auto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t>О чем говорит этот показатель и почему он важен?</w:t>
      </w:r>
    </w:p>
    <w:p w14:paraId="78905488" w14:textId="0A68B9DB" w:rsidR="00CB50E1" w:rsidRPr="004D196C" w:rsidRDefault="00CB50E1" w:rsidP="00CB50E1">
      <w:pPr>
        <w:spacing w:after="0" w:line="240" w:lineRule="auto"/>
      </w:pPr>
      <w:r>
        <w:t>Показатель B5 относится к области получения надлежащего бесплатного государственного образования (Free Appropriate Public Education, FAPE) в среде с минимальными ограничениями (Least Restrictive Environment, LRE). Он характеризует долю детей в возрасте 5 лет, обучающихся по программам IEP в</w:t>
      </w:r>
      <w:r w:rsidR="000A4303">
        <w:t> </w:t>
      </w:r>
      <w:r>
        <w:t>подготовительном классе начальной школы, и детей в возрасте от 6 до 21 года, которые получают услуги/образование:</w:t>
      </w:r>
    </w:p>
    <w:p w14:paraId="5407DB44" w14:textId="77777777" w:rsidR="00CB50E1" w:rsidRPr="004D196C" w:rsidRDefault="00CB50E1" w:rsidP="00CB50E1">
      <w:pPr>
        <w:pStyle w:val="ListParagraph"/>
        <w:numPr>
          <w:ilvl w:val="0"/>
          <w:numId w:val="9"/>
        </w:numPr>
        <w:spacing w:line="240" w:lineRule="auto"/>
      </w:pPr>
      <w:r>
        <w:t>в обычном классе 80% учебного дня или дольше;</w:t>
      </w:r>
    </w:p>
    <w:p w14:paraId="4C73B544" w14:textId="77777777" w:rsidR="00CB50E1" w:rsidRPr="004D196C" w:rsidRDefault="00CB50E1" w:rsidP="00CB50E1">
      <w:pPr>
        <w:pStyle w:val="ListParagraph"/>
        <w:numPr>
          <w:ilvl w:val="0"/>
          <w:numId w:val="9"/>
        </w:numPr>
        <w:spacing w:line="240" w:lineRule="auto"/>
      </w:pPr>
      <w:r>
        <w:t>в обычном классе 40% учебного дня или дольше;</w:t>
      </w:r>
    </w:p>
    <w:p w14:paraId="0DFDCB52" w14:textId="77777777" w:rsidR="00CB50E1" w:rsidRPr="004D196C" w:rsidRDefault="00CB50E1" w:rsidP="00EC6A35">
      <w:pPr>
        <w:pStyle w:val="ListParagraph"/>
        <w:numPr>
          <w:ilvl w:val="0"/>
          <w:numId w:val="9"/>
        </w:numPr>
        <w:spacing w:after="120" w:line="240" w:lineRule="auto"/>
      </w:pPr>
      <w:r>
        <w:t>в отдельной школе, интернате, на дому или в больнице.</w:t>
      </w:r>
    </w:p>
    <w:p w14:paraId="586A9EB6" w14:textId="668E53B7" w:rsidR="006317DA" w:rsidRDefault="00CB50E1" w:rsidP="00EC6A35">
      <w:pPr>
        <w:spacing w:after="120" w:line="240" w:lineRule="auto"/>
      </w:pPr>
      <w:r>
        <w:rPr>
          <w:rFonts w:ascii="Calibri" w:hAnsi="Calibri"/>
        </w:rPr>
        <w:t>В общих чертах, LRE</w:t>
      </w:r>
      <w:r w:rsidR="00B74338">
        <w:rPr>
          <w:rStyle w:val="FootnoteReference"/>
          <w:rFonts w:ascii="Calibri" w:eastAsia="Calibri" w:hAnsi="Calibri" w:cs="Calibri"/>
        </w:rPr>
        <w:footnoteReference w:id="2"/>
      </w:r>
      <w:r>
        <w:rPr>
          <w:rFonts w:ascii="Calibri" w:hAnsi="Calibri"/>
        </w:rPr>
        <w:t xml:space="preserve"> —это среда, где ребенок с инвалидностью может получить надлежащее образование, способное максимально удовлетворить его потребности в обучении, вместе со сверстниками без инвалидности. LRE является основополагающим элементом в создании необходимой индивидуальной программы обучения, способной стимулировать прогресс ребенка в школе и в жизни. </w:t>
      </w:r>
      <w:r>
        <w:t xml:space="preserve">Чтобы получить надлежащее бесплатное государственное образование в среде LRE, IEP </w:t>
      </w:r>
      <w:r>
        <w:rPr>
          <w:u w:val="single"/>
        </w:rPr>
        <w:t>должен быть</w:t>
      </w:r>
      <w:r>
        <w:t xml:space="preserve"> разработан (или принят в случае, если учащегося переводят) </w:t>
      </w:r>
      <w:r>
        <w:rPr>
          <w:u w:val="single"/>
        </w:rPr>
        <w:t>до получения решения на обучение в такой среде</w:t>
      </w:r>
      <w:r>
        <w:t>. Разрешение на обучение ребенка в среде LRE выдается на основании текущего уровня его академической успеваемости и функциональных возможностей. «Заявление об отказе от участия» в IEP влияет на получение разрешения, но само по себе таким разрешением не является.</w:t>
      </w:r>
    </w:p>
    <w:p w14:paraId="507CB3DD" w14:textId="3B0AA18E" w:rsidR="002D66CC" w:rsidRPr="004D196C" w:rsidRDefault="00CB50E1" w:rsidP="004D196C">
      <w:pPr>
        <w:spacing w:after="0" w:line="240" w:lineRule="auto"/>
      </w:pPr>
      <w:r>
        <w:rPr>
          <w:rFonts w:ascii="Calibri" w:hAnsi="Calibri"/>
        </w:rPr>
        <w:lastRenderedPageBreak/>
        <w:t>Требования закона IDEA, связанные с LRE, настоятельно рекомендуют (но не обязывают) обучать детей с инвалидностью в обычных классах, вместе со сверстниками, не имеющими инвалидности (см. 71 Fed. Reg. 46585). Наряду с другими компонентами, LRE играет ключевую роль в разработке индивидуального плана обучения (IEP) ребенка и оказывает решающее влияние на следующие аспекты:</w:t>
      </w:r>
    </w:p>
    <w:p w14:paraId="1BC25546" w14:textId="5DE08701" w:rsidR="002D66CC" w:rsidRPr="004D196C" w:rsidRDefault="78694CE0" w:rsidP="006B64E1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rPr>
          <w:rFonts w:ascii="Calibri" w:hAnsi="Calibri"/>
        </w:rPr>
        <w:t xml:space="preserve">где ребенок проводит время в школе; </w:t>
      </w:r>
    </w:p>
    <w:p w14:paraId="51922E9D" w14:textId="77777777" w:rsidR="00F25E0F" w:rsidRPr="00F25E0F" w:rsidRDefault="78694CE0" w:rsidP="00F777C1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rPr>
          <w:rFonts w:ascii="Calibri" w:hAnsi="Calibri"/>
        </w:rPr>
        <w:t xml:space="preserve">каким образом ему предоставляют услуги; </w:t>
      </w:r>
    </w:p>
    <w:p w14:paraId="3A0D7B08" w14:textId="64FBF775" w:rsidR="002D66CC" w:rsidRPr="00F25E0F" w:rsidRDefault="00F25E0F" w:rsidP="00F777C1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</w:rPr>
      </w:pPr>
      <w:r>
        <w:rPr>
          <w:rFonts w:ascii="Calibri" w:hAnsi="Calibri"/>
        </w:rPr>
        <w:t>какие отношения ребенок устанавливает со школой и обществом.</w:t>
      </w:r>
    </w:p>
    <w:p w14:paraId="21AABC0C" w14:textId="1D2468F7" w:rsidR="6CBDC2CC" w:rsidRPr="00165294" w:rsidRDefault="00356BE5" w:rsidP="006B64E1">
      <w:pPr>
        <w:pStyle w:val="Heading1"/>
        <w:spacing w:before="0" w:line="240" w:lineRule="auto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t>Из какого источника поступают данные?</w:t>
      </w:r>
    </w:p>
    <w:p w14:paraId="1EC3E2F7" w14:textId="5D409012" w:rsidR="005EE846" w:rsidRDefault="005EE846" w:rsidP="44B23A45">
      <w:pPr>
        <w:spacing w:line="240" w:lineRule="auto"/>
        <w:rPr>
          <w:rFonts w:ascii="Calibri" w:eastAsia="Calibri" w:hAnsi="Calibri" w:cs="Calibri"/>
        </w:rPr>
      </w:pPr>
      <w:r>
        <w:rPr>
          <w:rFonts w:ascii="Calibri" w:hAnsi="Calibri"/>
          <w:color w:val="201F1E"/>
        </w:rPr>
        <w:t xml:space="preserve">Данные для определения этого показателя поступают из декабрьской переписи детей, получающих специальное образование, предусмотренной </w:t>
      </w:r>
      <w:r>
        <w:rPr>
          <w:rFonts w:ascii="Calibri" w:hAnsi="Calibri"/>
          <w:color w:val="000000" w:themeColor="text1"/>
        </w:rPr>
        <w:t xml:space="preserve">требованиями раздела 618 закона IDEA, документ </w:t>
      </w:r>
      <w:hyperlink r:id="rId14">
        <w:r>
          <w:rPr>
            <w:rStyle w:val="Hyperlink"/>
            <w:rFonts w:ascii="Calibri" w:hAnsi="Calibri"/>
          </w:rPr>
          <w:t>FS002 - Children with Disabilities (IDEA) School Age</w:t>
        </w:r>
      </w:hyperlink>
      <w:r>
        <w:t xml:space="preserve"> на портале EDFacts</w:t>
      </w:r>
      <w:r>
        <w:rPr>
          <w:rFonts w:ascii="Calibri" w:hAnsi="Calibri"/>
          <w:color w:val="000000" w:themeColor="text1"/>
        </w:rPr>
        <w:t>. Сбор данных выполняют ежегодно в каждом школьном округе по федеральному коду размещения в учреждении (Federal Placement Code), который указывается в декабрьской переписи детей, получающих специальное образование (Special Education Child Count, SECC). SECC содержит данные об учащихся, имеющих право на услуги специального образования по состоянию на 1 декабря.</w:t>
      </w:r>
    </w:p>
    <w:p w14:paraId="1E592187" w14:textId="77777777" w:rsidR="00B40ECE" w:rsidRPr="00E77AD9" w:rsidRDefault="00B40ECE" w:rsidP="00B40ECE">
      <w:pPr>
        <w:pStyle w:val="Heading1"/>
        <w:spacing w:before="120" w:line="240" w:lineRule="auto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t>Нужно ли установить или изменить базовое значение для этого показателя?</w:t>
      </w:r>
    </w:p>
    <w:p w14:paraId="5C67ED04" w14:textId="1613A9F6" w:rsidR="00B40ECE" w:rsidRDefault="00B40ECE" w:rsidP="00B40ECE">
      <w:pPr>
        <w:spacing w:line="240" w:lineRule="auto"/>
      </w:pPr>
      <w:r>
        <w:t>Да, предыдущее базовое значение отражает данные для учащихся общеобразовательных школ в возрасте от 6 лет до 21 года. В настоящее время от ODE требуются сведения об учащихся общеобразовательных школ в возрасте от 5 лет до 21 года. Поэтому для данного показателя ODE обязан установить новое базовое значение. ODE предлагает принять за новые базовые значения этого показателя на 2020-2025 гг. последние полученные данные следующим образом:</w:t>
      </w:r>
    </w:p>
    <w:tbl>
      <w:tblPr>
        <w:tblStyle w:val="TableGrid"/>
        <w:tblW w:w="5234" w:type="dxa"/>
        <w:jc w:val="center"/>
        <w:tblLook w:val="04A0" w:firstRow="1" w:lastRow="0" w:firstColumn="1" w:lastColumn="0" w:noHBand="0" w:noVBand="1"/>
        <w:tblCaption w:val="Proposed Baselines for Indicator 5"/>
        <w:tblDescription w:val="This table contains the proposed baseline data for Indicator 5."/>
      </w:tblPr>
      <w:tblGrid>
        <w:gridCol w:w="1308"/>
        <w:gridCol w:w="1309"/>
        <w:gridCol w:w="1308"/>
        <w:gridCol w:w="1309"/>
      </w:tblGrid>
      <w:tr w:rsidR="00B40ECE" w14:paraId="3BE9E556" w14:textId="77777777" w:rsidTr="44B23A45">
        <w:trPr>
          <w:tblHeader/>
          <w:jc w:val="center"/>
        </w:trPr>
        <w:tc>
          <w:tcPr>
            <w:tcW w:w="1308" w:type="dxa"/>
            <w:shd w:val="clear" w:color="auto" w:fill="5B9BD5" w:themeFill="accent5"/>
          </w:tcPr>
          <w:p w14:paraId="19FC9C68" w14:textId="77777777" w:rsidR="00B40ECE" w:rsidRDefault="00B40ECE" w:rsidP="00D4186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База</w:t>
            </w:r>
          </w:p>
        </w:tc>
        <w:tc>
          <w:tcPr>
            <w:tcW w:w="1309" w:type="dxa"/>
            <w:shd w:val="clear" w:color="auto" w:fill="5B9BD5" w:themeFill="accent5"/>
          </w:tcPr>
          <w:p w14:paraId="0B08EF1E" w14:textId="77777777" w:rsidR="00B40ECE" w:rsidRDefault="00B40ECE" w:rsidP="00D4186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5A</w:t>
            </w:r>
          </w:p>
        </w:tc>
        <w:tc>
          <w:tcPr>
            <w:tcW w:w="1308" w:type="dxa"/>
            <w:shd w:val="clear" w:color="auto" w:fill="5B9BD5" w:themeFill="accent5"/>
          </w:tcPr>
          <w:p w14:paraId="70CA0140" w14:textId="77777777" w:rsidR="00B40ECE" w:rsidRDefault="00B40ECE" w:rsidP="00D4186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5B</w:t>
            </w:r>
          </w:p>
        </w:tc>
        <w:tc>
          <w:tcPr>
            <w:tcW w:w="1309" w:type="dxa"/>
            <w:shd w:val="clear" w:color="auto" w:fill="5B9BD5" w:themeFill="accent5"/>
          </w:tcPr>
          <w:p w14:paraId="109EECAA" w14:textId="77777777" w:rsidR="00B40ECE" w:rsidRPr="28D2AC4E" w:rsidRDefault="00B40ECE" w:rsidP="00D4186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5C</w:t>
            </w:r>
          </w:p>
        </w:tc>
      </w:tr>
      <w:tr w:rsidR="00B40ECE" w14:paraId="2A335A6B" w14:textId="77777777" w:rsidTr="44B23A45">
        <w:trPr>
          <w:jc w:val="center"/>
        </w:trPr>
        <w:tc>
          <w:tcPr>
            <w:tcW w:w="1308" w:type="dxa"/>
          </w:tcPr>
          <w:p w14:paraId="170FFB32" w14:textId="77777777" w:rsidR="00B40ECE" w:rsidRDefault="00B40ECE" w:rsidP="00D41862">
            <w:pPr>
              <w:jc w:val="center"/>
            </w:pPr>
            <w:r>
              <w:t>2019 г.</w:t>
            </w:r>
          </w:p>
        </w:tc>
        <w:tc>
          <w:tcPr>
            <w:tcW w:w="1309" w:type="dxa"/>
          </w:tcPr>
          <w:p w14:paraId="5B2476AB" w14:textId="77777777" w:rsidR="00B40ECE" w:rsidRDefault="00B40ECE" w:rsidP="00D41862">
            <w:pPr>
              <w:jc w:val="center"/>
            </w:pPr>
            <w:r>
              <w:t>75,00%</w:t>
            </w:r>
          </w:p>
        </w:tc>
        <w:tc>
          <w:tcPr>
            <w:tcW w:w="1308" w:type="dxa"/>
          </w:tcPr>
          <w:p w14:paraId="20E95F3B" w14:textId="27BB7E1E" w:rsidR="00B40ECE" w:rsidRDefault="5A5F3C2B" w:rsidP="00D41862">
            <w:pPr>
              <w:jc w:val="center"/>
            </w:pPr>
            <w:r>
              <w:t>9,25%</w:t>
            </w:r>
          </w:p>
        </w:tc>
        <w:tc>
          <w:tcPr>
            <w:tcW w:w="1309" w:type="dxa"/>
          </w:tcPr>
          <w:p w14:paraId="33F71D7F" w14:textId="77777777" w:rsidR="00B40ECE" w:rsidRDefault="00B40ECE" w:rsidP="00D41862">
            <w:pPr>
              <w:jc w:val="center"/>
            </w:pPr>
            <w:r>
              <w:t>1,80%</w:t>
            </w:r>
          </w:p>
        </w:tc>
      </w:tr>
    </w:tbl>
    <w:p w14:paraId="31C3B5A6" w14:textId="088698C0" w:rsidR="00C41661" w:rsidRPr="00165294" w:rsidRDefault="4197FFC0" w:rsidP="00A448C8">
      <w:pPr>
        <w:pStyle w:val="Heading1"/>
        <w:spacing w:after="120" w:line="240" w:lineRule="auto"/>
        <w:rPr>
          <w:rFonts w:asciiTheme="minorHAnsi" w:hAnsiTheme="minorHAnsi" w:cstheme="minorBidi"/>
          <w:b/>
          <w:bCs/>
          <w:color w:val="1B75BC"/>
        </w:rPr>
      </w:pPr>
      <w:r>
        <w:rPr>
          <w:rFonts w:asciiTheme="minorHAnsi" w:hAnsiTheme="minorHAnsi"/>
          <w:b/>
          <w:color w:val="1B75BC"/>
        </w:rPr>
        <w:t>Каких результатов достиг штат Орегон с течением времени?</w:t>
      </w:r>
    </w:p>
    <w:p w14:paraId="13D744B7" w14:textId="7921DAE9" w:rsidR="00B11C99" w:rsidRDefault="00D570CE" w:rsidP="00892BE5">
      <w:pPr>
        <w:pStyle w:val="ListParagraph"/>
        <w:numPr>
          <w:ilvl w:val="0"/>
          <w:numId w:val="13"/>
        </w:numPr>
        <w:spacing w:after="120" w:line="240" w:lineRule="auto"/>
        <w:contextualSpacing w:val="0"/>
      </w:pPr>
      <w:r>
        <w:t>Доля детей в возрасте от 5 лет до 21 года, обучающихся по программам IEP в обычном классе в течение 80% дня и дольше</w:t>
      </w:r>
    </w:p>
    <w:p w14:paraId="03CCC25D" w14:textId="17591182" w:rsidR="00DA5C74" w:rsidRDefault="00665A7D" w:rsidP="00892BE5">
      <w:pPr>
        <w:pStyle w:val="ListParagraph"/>
        <w:spacing w:after="120" w:line="240" w:lineRule="auto"/>
        <w:ind w:left="360"/>
        <w:contextualSpacing w:val="0"/>
        <w:jc w:val="center"/>
      </w:pPr>
      <w:r>
        <w:rPr>
          <w:noProof/>
          <w:lang w:val="en-US"/>
        </w:rPr>
        <w:drawing>
          <wp:inline distT="0" distB="0" distL="0" distR="0" wp14:anchorId="4F016CDC" wp14:editId="455EE74B">
            <wp:extent cx="5486400" cy="2743200"/>
            <wp:effectExtent l="0" t="0" r="0" b="0"/>
            <wp:docPr id="1" name="Chart 1" title="Данные по показателю B5 (дети школьного возраста, обучающиеся в среде LRE) в штате Орегон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  <w:tblCaption w:val="Indicator Data Table"/>
        <w:tblDescription w:val="This table shows statewide targets and actual data for Oregon for Indicator B5A."/>
      </w:tblPr>
      <w:tblGrid>
        <w:gridCol w:w="1147"/>
        <w:gridCol w:w="1148"/>
        <w:gridCol w:w="1147"/>
        <w:gridCol w:w="1148"/>
        <w:gridCol w:w="1147"/>
        <w:gridCol w:w="1148"/>
        <w:gridCol w:w="1147"/>
        <w:gridCol w:w="1148"/>
      </w:tblGrid>
      <w:tr w:rsidR="00B11C99" w14:paraId="39258389" w14:textId="77777777" w:rsidTr="00142906">
        <w:trPr>
          <w:tblHeader/>
        </w:trPr>
        <w:tc>
          <w:tcPr>
            <w:tcW w:w="1147" w:type="dxa"/>
            <w:shd w:val="clear" w:color="auto" w:fill="FFC000" w:themeFill="accent4"/>
          </w:tcPr>
          <w:p w14:paraId="3519F430" w14:textId="77694B36" w:rsidR="00B11C99" w:rsidRDefault="00B11C99" w:rsidP="00892BE5">
            <w:pPr>
              <w:pStyle w:val="ListParagraph"/>
              <w:ind w:left="0"/>
              <w:contextualSpacing w:val="0"/>
              <w:jc w:val="center"/>
            </w:pPr>
            <w:r>
              <w:rPr>
                <w:b/>
              </w:rPr>
              <w:t>Год</w:t>
            </w:r>
          </w:p>
        </w:tc>
        <w:tc>
          <w:tcPr>
            <w:tcW w:w="1148" w:type="dxa"/>
            <w:shd w:val="clear" w:color="auto" w:fill="FFC000" w:themeFill="accent4"/>
          </w:tcPr>
          <w:p w14:paraId="3FB9A72F" w14:textId="1D775373" w:rsidR="00B11C99" w:rsidRDefault="00B11C99" w:rsidP="00892BE5">
            <w:pPr>
              <w:pStyle w:val="ListParagraph"/>
              <w:ind w:left="0"/>
              <w:contextualSpacing w:val="0"/>
              <w:jc w:val="center"/>
            </w:pPr>
            <w:r>
              <w:rPr>
                <w:b/>
              </w:rPr>
              <w:t>2005</w:t>
            </w:r>
          </w:p>
        </w:tc>
        <w:tc>
          <w:tcPr>
            <w:tcW w:w="1147" w:type="dxa"/>
            <w:shd w:val="clear" w:color="auto" w:fill="FFC000" w:themeFill="accent4"/>
          </w:tcPr>
          <w:p w14:paraId="504F966E" w14:textId="05C92DEF" w:rsidR="00B11C99" w:rsidRDefault="00B11C99" w:rsidP="00892BE5">
            <w:pPr>
              <w:pStyle w:val="ListParagraph"/>
              <w:ind w:left="0"/>
              <w:contextualSpacing w:val="0"/>
              <w:jc w:val="center"/>
            </w:pPr>
            <w:r>
              <w:rPr>
                <w:b/>
              </w:rPr>
              <w:t>2014</w:t>
            </w:r>
          </w:p>
        </w:tc>
        <w:tc>
          <w:tcPr>
            <w:tcW w:w="1148" w:type="dxa"/>
            <w:shd w:val="clear" w:color="auto" w:fill="FFC000" w:themeFill="accent4"/>
          </w:tcPr>
          <w:p w14:paraId="184AEA6E" w14:textId="11F3E46C" w:rsidR="00B11C99" w:rsidRDefault="00B11C99" w:rsidP="00892BE5">
            <w:pPr>
              <w:pStyle w:val="ListParagraph"/>
              <w:ind w:left="0"/>
              <w:contextualSpacing w:val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147" w:type="dxa"/>
            <w:shd w:val="clear" w:color="auto" w:fill="FFC000" w:themeFill="accent4"/>
          </w:tcPr>
          <w:p w14:paraId="0D104A17" w14:textId="548EB85C" w:rsidR="00B11C99" w:rsidRDefault="00B11C99" w:rsidP="00892BE5">
            <w:pPr>
              <w:pStyle w:val="ListParagraph"/>
              <w:ind w:left="0"/>
              <w:contextualSpacing w:val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148" w:type="dxa"/>
            <w:shd w:val="clear" w:color="auto" w:fill="FFC000" w:themeFill="accent4"/>
          </w:tcPr>
          <w:p w14:paraId="44F71CD0" w14:textId="024372F3" w:rsidR="00B11C99" w:rsidRDefault="00B11C99" w:rsidP="00892BE5">
            <w:pPr>
              <w:pStyle w:val="ListParagraph"/>
              <w:ind w:left="0"/>
              <w:contextualSpacing w:val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147" w:type="dxa"/>
            <w:shd w:val="clear" w:color="auto" w:fill="FFC000" w:themeFill="accent4"/>
          </w:tcPr>
          <w:p w14:paraId="571923D7" w14:textId="709D795D" w:rsidR="00B11C99" w:rsidRDefault="00B11C99" w:rsidP="00892BE5">
            <w:pPr>
              <w:pStyle w:val="ListParagraph"/>
              <w:ind w:left="0"/>
              <w:contextualSpacing w:val="0"/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148" w:type="dxa"/>
            <w:shd w:val="clear" w:color="auto" w:fill="FFC000" w:themeFill="accent4"/>
          </w:tcPr>
          <w:p w14:paraId="7A80C57F" w14:textId="6445E19E" w:rsidR="00B11C99" w:rsidRDefault="00B11C99" w:rsidP="00892BE5">
            <w:pPr>
              <w:pStyle w:val="ListParagraph"/>
              <w:ind w:left="0"/>
              <w:contextualSpacing w:val="0"/>
              <w:jc w:val="center"/>
            </w:pPr>
            <w:r>
              <w:rPr>
                <w:b/>
              </w:rPr>
              <w:t>2019</w:t>
            </w:r>
          </w:p>
        </w:tc>
      </w:tr>
      <w:tr w:rsidR="00B11C99" w14:paraId="12D2EE46" w14:textId="77777777" w:rsidTr="00624234">
        <w:tc>
          <w:tcPr>
            <w:tcW w:w="1147" w:type="dxa"/>
          </w:tcPr>
          <w:p w14:paraId="6F33F5E9" w14:textId="67ED4C7A" w:rsidR="00B11C99" w:rsidRDefault="00B11C99" w:rsidP="00892BE5">
            <w:pPr>
              <w:pStyle w:val="ListParagraph"/>
              <w:ind w:left="0"/>
              <w:contextualSpacing w:val="0"/>
              <w:jc w:val="center"/>
            </w:pPr>
            <w:r>
              <w:t>Цель ≥</w:t>
            </w:r>
          </w:p>
        </w:tc>
        <w:tc>
          <w:tcPr>
            <w:tcW w:w="1148" w:type="dxa"/>
          </w:tcPr>
          <w:p w14:paraId="376DCF00" w14:textId="159BDB9C" w:rsidR="00B11C99" w:rsidRDefault="00B11C99" w:rsidP="00892BE5">
            <w:pPr>
              <w:pStyle w:val="ListParagraph"/>
              <w:ind w:left="0"/>
              <w:contextualSpacing w:val="0"/>
              <w:jc w:val="center"/>
            </w:pPr>
            <w:r>
              <w:rPr>
                <w:i/>
              </w:rPr>
              <w:t>База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0773" w14:textId="1744A9BE" w:rsidR="00B11C99" w:rsidRDefault="00B11C99" w:rsidP="00892BE5">
            <w:pPr>
              <w:pStyle w:val="ListParagraph"/>
              <w:ind w:left="0"/>
              <w:contextualSpacing w:val="0"/>
              <w:jc w:val="center"/>
            </w:pPr>
            <w:r>
              <w:rPr>
                <w:color w:val="000000" w:themeColor="text1"/>
              </w:rPr>
              <w:t>72,00%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6F16" w14:textId="4030AF19" w:rsidR="00B11C99" w:rsidRDefault="00B11C99" w:rsidP="00892BE5">
            <w:pPr>
              <w:pStyle w:val="ListParagraph"/>
              <w:ind w:left="0"/>
              <w:contextualSpacing w:val="0"/>
              <w:jc w:val="center"/>
            </w:pPr>
            <w:r>
              <w:rPr>
                <w:color w:val="000000" w:themeColor="text1"/>
              </w:rPr>
              <w:t>72,00%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7948E" w14:textId="26BA1A17" w:rsidR="00B11C99" w:rsidRDefault="00B11C99" w:rsidP="00892BE5">
            <w:pPr>
              <w:pStyle w:val="ListParagraph"/>
              <w:ind w:left="0"/>
              <w:contextualSpacing w:val="0"/>
              <w:jc w:val="center"/>
            </w:pPr>
            <w:r>
              <w:rPr>
                <w:color w:val="000000" w:themeColor="text1"/>
              </w:rPr>
              <w:t>72,00%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E533" w14:textId="4C87AD2F" w:rsidR="00B11C99" w:rsidRDefault="00B11C99" w:rsidP="00892BE5">
            <w:pPr>
              <w:pStyle w:val="ListParagraph"/>
              <w:ind w:left="0"/>
              <w:contextualSpacing w:val="0"/>
              <w:jc w:val="center"/>
            </w:pPr>
            <w:r>
              <w:rPr>
                <w:color w:val="000000" w:themeColor="text1"/>
              </w:rPr>
              <w:t>73,00%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7B8A8" w14:textId="0C0BD332" w:rsidR="00B11C99" w:rsidRDefault="00B11C99" w:rsidP="00892BE5">
            <w:pPr>
              <w:pStyle w:val="ListParagraph"/>
              <w:ind w:left="0"/>
              <w:contextualSpacing w:val="0"/>
              <w:jc w:val="center"/>
            </w:pPr>
            <w:r>
              <w:rPr>
                <w:color w:val="000000" w:themeColor="text1"/>
              </w:rPr>
              <w:t>73,00%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3EAC9" w14:textId="3CB1E6F4" w:rsidR="00B11C99" w:rsidRDefault="00B11C99" w:rsidP="00892BE5">
            <w:pPr>
              <w:pStyle w:val="ListParagraph"/>
              <w:ind w:left="0"/>
              <w:contextualSpacing w:val="0"/>
              <w:jc w:val="center"/>
            </w:pPr>
            <w:r>
              <w:rPr>
                <w:color w:val="000000" w:themeColor="text1"/>
              </w:rPr>
              <w:t>75,00%</w:t>
            </w:r>
          </w:p>
        </w:tc>
      </w:tr>
    </w:tbl>
    <w:p w14:paraId="77F96CA5" w14:textId="5A44C826" w:rsidR="00CD2C98" w:rsidRDefault="00D570CE" w:rsidP="00892BE5">
      <w:pPr>
        <w:pStyle w:val="ListParagraph"/>
        <w:numPr>
          <w:ilvl w:val="0"/>
          <w:numId w:val="13"/>
        </w:numPr>
        <w:spacing w:before="120" w:after="120" w:line="240" w:lineRule="auto"/>
        <w:contextualSpacing w:val="0"/>
      </w:pPr>
      <w:r>
        <w:lastRenderedPageBreak/>
        <w:t>Доля детей в возрасте от 5 до 21 года, обучающихся по программам IEP в обычном классе менее 40% дня</w:t>
      </w:r>
    </w:p>
    <w:p w14:paraId="190C40F0" w14:textId="01D2A016" w:rsidR="00CC7930" w:rsidRDefault="00665A7D" w:rsidP="00892BE5">
      <w:pPr>
        <w:pStyle w:val="ListParagraph"/>
        <w:spacing w:after="120" w:line="240" w:lineRule="auto"/>
        <w:ind w:left="360"/>
        <w:contextualSpacing w:val="0"/>
        <w:jc w:val="center"/>
      </w:pPr>
      <w:r>
        <w:rPr>
          <w:noProof/>
          <w:lang w:val="en-US"/>
        </w:rPr>
        <w:drawing>
          <wp:inline distT="0" distB="0" distL="0" distR="0" wp14:anchorId="08540BC4" wp14:editId="4ACC0089">
            <wp:extent cx="5486400" cy="2743200"/>
            <wp:effectExtent l="0" t="0" r="0" b="0"/>
            <wp:docPr id="4" name="Chart 4" title="Данные по показателю B5 (дети школьного возраста, обучающиеся в среде LRE) в штате Орегон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  <w:tblCaption w:val="Indicator Data Table"/>
        <w:tblDescription w:val="This table shows statewide targets and actual data for Oregon for Indicator B5B."/>
      </w:tblPr>
      <w:tblGrid>
        <w:gridCol w:w="1147"/>
        <w:gridCol w:w="1148"/>
        <w:gridCol w:w="1147"/>
        <w:gridCol w:w="1148"/>
        <w:gridCol w:w="1147"/>
        <w:gridCol w:w="1148"/>
        <w:gridCol w:w="1147"/>
        <w:gridCol w:w="1148"/>
      </w:tblGrid>
      <w:tr w:rsidR="00892BE5" w14:paraId="3CAB1A6A" w14:textId="77777777" w:rsidTr="00142906">
        <w:trPr>
          <w:tblHeader/>
        </w:trPr>
        <w:tc>
          <w:tcPr>
            <w:tcW w:w="1147" w:type="dxa"/>
            <w:shd w:val="clear" w:color="auto" w:fill="ED7D31" w:themeFill="accent2"/>
          </w:tcPr>
          <w:p w14:paraId="70B56E66" w14:textId="51A248B6" w:rsidR="00892BE5" w:rsidRDefault="00892BE5" w:rsidP="00892BE5">
            <w:pPr>
              <w:pStyle w:val="ListParagraph"/>
              <w:ind w:left="0"/>
              <w:contextualSpacing w:val="0"/>
              <w:jc w:val="center"/>
            </w:pPr>
            <w:r>
              <w:rPr>
                <w:b/>
              </w:rPr>
              <w:t>Год</w:t>
            </w:r>
          </w:p>
        </w:tc>
        <w:tc>
          <w:tcPr>
            <w:tcW w:w="1148" w:type="dxa"/>
            <w:shd w:val="clear" w:color="auto" w:fill="ED7D31" w:themeFill="accent2"/>
          </w:tcPr>
          <w:p w14:paraId="7B5934D7" w14:textId="0E3904F0" w:rsidR="00892BE5" w:rsidRDefault="00892BE5" w:rsidP="00892BE5">
            <w:pPr>
              <w:pStyle w:val="ListParagraph"/>
              <w:ind w:left="0"/>
              <w:contextualSpacing w:val="0"/>
              <w:jc w:val="center"/>
            </w:pPr>
            <w:r>
              <w:rPr>
                <w:b/>
              </w:rPr>
              <w:t>2005</w:t>
            </w:r>
          </w:p>
        </w:tc>
        <w:tc>
          <w:tcPr>
            <w:tcW w:w="1147" w:type="dxa"/>
            <w:shd w:val="clear" w:color="auto" w:fill="ED7D31" w:themeFill="accent2"/>
          </w:tcPr>
          <w:p w14:paraId="284D0AA0" w14:textId="724CC27F" w:rsidR="00892BE5" w:rsidRDefault="00892BE5" w:rsidP="00892BE5">
            <w:pPr>
              <w:pStyle w:val="ListParagraph"/>
              <w:ind w:left="0"/>
              <w:contextualSpacing w:val="0"/>
              <w:jc w:val="center"/>
            </w:pPr>
            <w:r>
              <w:rPr>
                <w:b/>
              </w:rPr>
              <w:t>2014</w:t>
            </w:r>
          </w:p>
        </w:tc>
        <w:tc>
          <w:tcPr>
            <w:tcW w:w="1148" w:type="dxa"/>
            <w:shd w:val="clear" w:color="auto" w:fill="ED7D31" w:themeFill="accent2"/>
          </w:tcPr>
          <w:p w14:paraId="2E9D72F8" w14:textId="5F624A3B" w:rsidR="00892BE5" w:rsidRDefault="00892BE5" w:rsidP="00892BE5">
            <w:pPr>
              <w:pStyle w:val="ListParagraph"/>
              <w:ind w:left="0"/>
              <w:contextualSpacing w:val="0"/>
              <w:jc w:val="center"/>
            </w:pPr>
            <w:r>
              <w:rPr>
                <w:b/>
              </w:rPr>
              <w:t>2015</w:t>
            </w:r>
          </w:p>
        </w:tc>
        <w:tc>
          <w:tcPr>
            <w:tcW w:w="1147" w:type="dxa"/>
            <w:shd w:val="clear" w:color="auto" w:fill="ED7D31" w:themeFill="accent2"/>
          </w:tcPr>
          <w:p w14:paraId="69505B93" w14:textId="54A81AA1" w:rsidR="00892BE5" w:rsidRDefault="00892BE5" w:rsidP="00892BE5">
            <w:pPr>
              <w:pStyle w:val="ListParagraph"/>
              <w:ind w:left="0"/>
              <w:contextualSpacing w:val="0"/>
              <w:jc w:val="center"/>
            </w:pPr>
            <w:r>
              <w:rPr>
                <w:b/>
              </w:rPr>
              <w:t>2016</w:t>
            </w:r>
          </w:p>
        </w:tc>
        <w:tc>
          <w:tcPr>
            <w:tcW w:w="1148" w:type="dxa"/>
            <w:shd w:val="clear" w:color="auto" w:fill="ED7D31" w:themeFill="accent2"/>
          </w:tcPr>
          <w:p w14:paraId="4AD5FB2E" w14:textId="6C5FD4DE" w:rsidR="00892BE5" w:rsidRDefault="00892BE5" w:rsidP="00892BE5">
            <w:pPr>
              <w:pStyle w:val="ListParagraph"/>
              <w:ind w:left="0"/>
              <w:contextualSpacing w:val="0"/>
              <w:jc w:val="center"/>
            </w:pPr>
            <w:r>
              <w:rPr>
                <w:b/>
              </w:rPr>
              <w:t>2017</w:t>
            </w:r>
          </w:p>
        </w:tc>
        <w:tc>
          <w:tcPr>
            <w:tcW w:w="1147" w:type="dxa"/>
            <w:shd w:val="clear" w:color="auto" w:fill="ED7D31" w:themeFill="accent2"/>
          </w:tcPr>
          <w:p w14:paraId="0E11F951" w14:textId="5AF28F15" w:rsidR="00892BE5" w:rsidRDefault="00892BE5" w:rsidP="00892BE5">
            <w:pPr>
              <w:pStyle w:val="ListParagraph"/>
              <w:ind w:left="0"/>
              <w:contextualSpacing w:val="0"/>
              <w:jc w:val="center"/>
            </w:pPr>
            <w:r>
              <w:rPr>
                <w:b/>
              </w:rPr>
              <w:t>2018</w:t>
            </w:r>
          </w:p>
        </w:tc>
        <w:tc>
          <w:tcPr>
            <w:tcW w:w="1148" w:type="dxa"/>
            <w:shd w:val="clear" w:color="auto" w:fill="ED7D31" w:themeFill="accent2"/>
          </w:tcPr>
          <w:p w14:paraId="62965797" w14:textId="7F8837D6" w:rsidR="00892BE5" w:rsidRDefault="00892BE5" w:rsidP="00892BE5">
            <w:pPr>
              <w:pStyle w:val="ListParagraph"/>
              <w:ind w:left="0"/>
              <w:contextualSpacing w:val="0"/>
              <w:jc w:val="center"/>
            </w:pPr>
            <w:r>
              <w:rPr>
                <w:b/>
              </w:rPr>
              <w:t>2019</w:t>
            </w:r>
          </w:p>
        </w:tc>
      </w:tr>
      <w:tr w:rsidR="00892BE5" w14:paraId="0BC7059F" w14:textId="77777777" w:rsidTr="00CA3BBE">
        <w:tc>
          <w:tcPr>
            <w:tcW w:w="1147" w:type="dxa"/>
          </w:tcPr>
          <w:p w14:paraId="0B213731" w14:textId="65FAD937" w:rsidR="00892BE5" w:rsidRDefault="00892BE5" w:rsidP="00892BE5">
            <w:pPr>
              <w:pStyle w:val="ListParagraph"/>
              <w:ind w:left="0"/>
              <w:contextualSpacing w:val="0"/>
              <w:jc w:val="center"/>
            </w:pPr>
            <w:r>
              <w:t>Цель ≥</w:t>
            </w:r>
          </w:p>
        </w:tc>
        <w:tc>
          <w:tcPr>
            <w:tcW w:w="1148" w:type="dxa"/>
          </w:tcPr>
          <w:p w14:paraId="144F0EBF" w14:textId="4049105D" w:rsidR="00892BE5" w:rsidRDefault="00892BE5" w:rsidP="00892BE5">
            <w:pPr>
              <w:pStyle w:val="ListParagraph"/>
              <w:ind w:left="0"/>
              <w:contextualSpacing w:val="0"/>
              <w:jc w:val="center"/>
            </w:pPr>
            <w:r>
              <w:rPr>
                <w:i/>
              </w:rPr>
              <w:t>База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74DA" w14:textId="482B3D90" w:rsidR="00892BE5" w:rsidRDefault="00892BE5" w:rsidP="00892BE5">
            <w:pPr>
              <w:pStyle w:val="ListParagraph"/>
              <w:ind w:left="0"/>
              <w:contextualSpacing w:val="0"/>
              <w:jc w:val="center"/>
            </w:pPr>
            <w:r>
              <w:rPr>
                <w:color w:val="000000" w:themeColor="text1"/>
              </w:rPr>
              <w:t>10,80%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0A343" w14:textId="2DA210CC" w:rsidR="00892BE5" w:rsidRDefault="00892BE5" w:rsidP="00892BE5">
            <w:pPr>
              <w:pStyle w:val="ListParagraph"/>
              <w:ind w:left="0"/>
              <w:contextualSpacing w:val="0"/>
              <w:jc w:val="center"/>
            </w:pPr>
            <w:r>
              <w:rPr>
                <w:color w:val="000000" w:themeColor="text1"/>
              </w:rPr>
              <w:t>10,70%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39E6" w14:textId="521936CA" w:rsidR="00892BE5" w:rsidRDefault="00892BE5" w:rsidP="00892BE5">
            <w:pPr>
              <w:pStyle w:val="ListParagraph"/>
              <w:ind w:left="0"/>
              <w:contextualSpacing w:val="0"/>
              <w:jc w:val="center"/>
            </w:pPr>
            <w:r>
              <w:rPr>
                <w:color w:val="000000" w:themeColor="text1"/>
              </w:rPr>
              <w:t>10,70%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E105D" w14:textId="3F560A9C" w:rsidR="00892BE5" w:rsidRDefault="00892BE5" w:rsidP="00892BE5">
            <w:pPr>
              <w:pStyle w:val="ListParagraph"/>
              <w:ind w:left="0"/>
              <w:contextualSpacing w:val="0"/>
              <w:jc w:val="center"/>
            </w:pPr>
            <w:r>
              <w:rPr>
                <w:color w:val="000000" w:themeColor="text1"/>
              </w:rPr>
              <w:t>10,60%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7129" w14:textId="0C684FB1" w:rsidR="00892BE5" w:rsidRDefault="00892BE5" w:rsidP="00892BE5">
            <w:pPr>
              <w:pStyle w:val="ListParagraph"/>
              <w:ind w:left="0"/>
              <w:contextualSpacing w:val="0"/>
              <w:jc w:val="center"/>
            </w:pPr>
            <w:r>
              <w:rPr>
                <w:color w:val="000000" w:themeColor="text1"/>
              </w:rPr>
              <w:t>10,60%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26A4" w14:textId="79FA1867" w:rsidR="00892BE5" w:rsidRDefault="00892BE5" w:rsidP="00892BE5">
            <w:pPr>
              <w:pStyle w:val="ListParagraph"/>
              <w:ind w:left="0"/>
              <w:contextualSpacing w:val="0"/>
              <w:jc w:val="center"/>
            </w:pPr>
            <w:r>
              <w:rPr>
                <w:color w:val="000000" w:themeColor="text1"/>
              </w:rPr>
              <w:t>10,60%</w:t>
            </w:r>
          </w:p>
        </w:tc>
      </w:tr>
    </w:tbl>
    <w:p w14:paraId="36C9E955" w14:textId="6BECA69C" w:rsidR="00CD2C98" w:rsidRDefault="00D570CE" w:rsidP="00892BE5">
      <w:pPr>
        <w:pStyle w:val="ListParagraph"/>
        <w:numPr>
          <w:ilvl w:val="0"/>
          <w:numId w:val="13"/>
        </w:numPr>
        <w:spacing w:after="120" w:line="240" w:lineRule="auto"/>
        <w:contextualSpacing w:val="0"/>
      </w:pPr>
      <w:r>
        <w:t>Доля детей в возрасте от 5 лет до 21 года, обучающихся по программам IEP в отдельных школах, интернатах, на дому или в больнице</w:t>
      </w:r>
    </w:p>
    <w:p w14:paraId="3D9E301D" w14:textId="5C544034" w:rsidR="00FA3257" w:rsidRPr="000E4FA0" w:rsidRDefault="00665A7D" w:rsidP="00FA3257">
      <w:pPr>
        <w:spacing w:after="120" w:line="240" w:lineRule="auto"/>
        <w:jc w:val="center"/>
      </w:pPr>
      <w:bookmarkStart w:id="0" w:name="_GoBack"/>
      <w:r>
        <w:rPr>
          <w:noProof/>
          <w:lang w:val="en-US"/>
        </w:rPr>
        <w:drawing>
          <wp:inline distT="0" distB="0" distL="0" distR="0" wp14:anchorId="272FE9FA" wp14:editId="20BD4D47">
            <wp:extent cx="5486400" cy="2743200"/>
            <wp:effectExtent l="0" t="0" r="0" b="0"/>
            <wp:docPr id="5" name="Chart 5" title="Данные по показателю B5 (дети школьного возраста, обучающиеся в среде LRE) в штате Орегон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bookmarkEnd w:id="0"/>
    </w:p>
    <w:tbl>
      <w:tblPr>
        <w:tblStyle w:val="TableGrid"/>
        <w:tblW w:w="9223" w:type="dxa"/>
        <w:jc w:val="center"/>
        <w:tblLook w:val="04A0" w:firstRow="1" w:lastRow="0" w:firstColumn="1" w:lastColumn="0" w:noHBand="0" w:noVBand="1"/>
        <w:tblCaption w:val="Indicator Data Table"/>
        <w:tblDescription w:val="This table shows statewide targets and actual data for Oregon for Indicator B5C."/>
      </w:tblPr>
      <w:tblGrid>
        <w:gridCol w:w="1152"/>
        <w:gridCol w:w="1153"/>
        <w:gridCol w:w="1153"/>
        <w:gridCol w:w="1153"/>
        <w:gridCol w:w="1153"/>
        <w:gridCol w:w="1153"/>
        <w:gridCol w:w="1153"/>
        <w:gridCol w:w="1153"/>
      </w:tblGrid>
      <w:tr w:rsidR="00551272" w:rsidRPr="00B542E4" w14:paraId="72DFE977" w14:textId="77777777" w:rsidTr="00142906">
        <w:trPr>
          <w:tblHeader/>
          <w:jc w:val="center"/>
        </w:trPr>
        <w:tc>
          <w:tcPr>
            <w:tcW w:w="1152" w:type="dxa"/>
            <w:shd w:val="clear" w:color="auto" w:fill="A5A5A5" w:themeFill="accent3"/>
          </w:tcPr>
          <w:p w14:paraId="586CEB51" w14:textId="6AEB8F39" w:rsidR="00551272" w:rsidRPr="00B542E4" w:rsidRDefault="00551272" w:rsidP="00FA3257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53" w:type="dxa"/>
            <w:shd w:val="clear" w:color="auto" w:fill="A5A5A5" w:themeFill="accent3"/>
          </w:tcPr>
          <w:p w14:paraId="658C6B19" w14:textId="2FFE162E" w:rsidR="00551272" w:rsidRPr="00B542E4" w:rsidRDefault="00686AA4" w:rsidP="00892BE5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153" w:type="dxa"/>
            <w:shd w:val="clear" w:color="auto" w:fill="A5A5A5" w:themeFill="accent3"/>
          </w:tcPr>
          <w:p w14:paraId="56F594C4" w14:textId="7194A6AA" w:rsidR="00551272" w:rsidRPr="00B542E4" w:rsidRDefault="00551272" w:rsidP="00892BE5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153" w:type="dxa"/>
            <w:shd w:val="clear" w:color="auto" w:fill="A5A5A5" w:themeFill="accent3"/>
          </w:tcPr>
          <w:p w14:paraId="2659189E" w14:textId="660CFA01" w:rsidR="00551272" w:rsidRPr="00B542E4" w:rsidRDefault="00551272" w:rsidP="00892BE5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153" w:type="dxa"/>
            <w:shd w:val="clear" w:color="auto" w:fill="A5A5A5" w:themeFill="accent3"/>
          </w:tcPr>
          <w:p w14:paraId="43123113" w14:textId="6B7184C8" w:rsidR="00551272" w:rsidRPr="00B542E4" w:rsidRDefault="00551272" w:rsidP="00892BE5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153" w:type="dxa"/>
            <w:shd w:val="clear" w:color="auto" w:fill="A5A5A5" w:themeFill="accent3"/>
          </w:tcPr>
          <w:p w14:paraId="2BF19147" w14:textId="0480FBE8" w:rsidR="00551272" w:rsidRPr="00B542E4" w:rsidRDefault="00551272" w:rsidP="00892BE5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53" w:type="dxa"/>
            <w:shd w:val="clear" w:color="auto" w:fill="A5A5A5" w:themeFill="accent3"/>
          </w:tcPr>
          <w:p w14:paraId="6D5F0F6E" w14:textId="44980E38" w:rsidR="00551272" w:rsidRPr="00B542E4" w:rsidRDefault="00551272" w:rsidP="00892BE5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153" w:type="dxa"/>
            <w:shd w:val="clear" w:color="auto" w:fill="A5A5A5" w:themeFill="accent3"/>
          </w:tcPr>
          <w:p w14:paraId="2EB4A908" w14:textId="4463AF10" w:rsidR="66070FEE" w:rsidRDefault="66070FEE" w:rsidP="00892BE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2019</w:t>
            </w:r>
          </w:p>
        </w:tc>
      </w:tr>
      <w:tr w:rsidR="00686AA4" w14:paraId="64D8B226" w14:textId="77777777" w:rsidTr="00FA3257">
        <w:trPr>
          <w:jc w:val="center"/>
        </w:trPr>
        <w:tc>
          <w:tcPr>
            <w:tcW w:w="1152" w:type="dxa"/>
          </w:tcPr>
          <w:p w14:paraId="130C79D6" w14:textId="2408945A" w:rsidR="00686AA4" w:rsidRDefault="00686AA4" w:rsidP="00892BE5">
            <w:r>
              <w:t>Цель ≥</w:t>
            </w:r>
          </w:p>
        </w:tc>
        <w:tc>
          <w:tcPr>
            <w:tcW w:w="1153" w:type="dxa"/>
          </w:tcPr>
          <w:p w14:paraId="60AAC71B" w14:textId="44073C53" w:rsidR="00686AA4" w:rsidRPr="00373050" w:rsidRDefault="00686AA4" w:rsidP="00892BE5">
            <w:pPr>
              <w:jc w:val="center"/>
              <w:rPr>
                <w:i/>
              </w:rPr>
            </w:pPr>
            <w:r>
              <w:rPr>
                <w:i/>
              </w:rPr>
              <w:t>База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531C6" w14:textId="512C013B" w:rsidR="00686AA4" w:rsidRDefault="00686AA4" w:rsidP="00892BE5">
            <w:pPr>
              <w:jc w:val="center"/>
            </w:pPr>
            <w:r>
              <w:rPr>
                <w:color w:val="000000" w:themeColor="text1"/>
              </w:rPr>
              <w:t>1,80%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4009" w14:textId="22F2ABD0" w:rsidR="00686AA4" w:rsidRDefault="00686AA4" w:rsidP="00892BE5">
            <w:pPr>
              <w:jc w:val="center"/>
            </w:pPr>
            <w:r>
              <w:rPr>
                <w:color w:val="000000" w:themeColor="text1"/>
              </w:rPr>
              <w:t>1,80%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8191" w14:textId="2C1EA8F3" w:rsidR="00686AA4" w:rsidRDefault="00686AA4" w:rsidP="00892BE5">
            <w:pPr>
              <w:jc w:val="center"/>
            </w:pPr>
            <w:r>
              <w:rPr>
                <w:color w:val="000000" w:themeColor="text1"/>
              </w:rPr>
              <w:t>1,80%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91E2" w14:textId="6A87C84D" w:rsidR="00686AA4" w:rsidRDefault="00686AA4" w:rsidP="00892BE5">
            <w:pPr>
              <w:jc w:val="center"/>
            </w:pPr>
            <w:r>
              <w:rPr>
                <w:color w:val="000000" w:themeColor="text1"/>
              </w:rPr>
              <w:t>1,80%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6ED5" w14:textId="2F8A7EE1" w:rsidR="00686AA4" w:rsidRDefault="00686AA4" w:rsidP="00892BE5">
            <w:pPr>
              <w:jc w:val="center"/>
            </w:pPr>
            <w:r>
              <w:rPr>
                <w:color w:val="000000" w:themeColor="text1"/>
              </w:rPr>
              <w:t>1,80%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8D52" w14:textId="088BC576" w:rsidR="21770B4B" w:rsidRDefault="4B25BF0C" w:rsidP="00892BE5">
            <w:pPr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color w:val="000000" w:themeColor="text1"/>
              </w:rPr>
              <w:t>1,80%</w:t>
            </w:r>
          </w:p>
        </w:tc>
      </w:tr>
    </w:tbl>
    <w:p w14:paraId="56E0148F" w14:textId="049432CB" w:rsidR="119B5B48" w:rsidRPr="00E77AD9" w:rsidRDefault="119B5B48" w:rsidP="006A1017">
      <w:pPr>
        <w:spacing w:before="240" w:after="0" w:line="240" w:lineRule="auto"/>
        <w:rPr>
          <w:rFonts w:ascii="Calibri" w:eastAsia="Calibri" w:hAnsi="Calibri" w:cs="Calibri"/>
          <w:color w:val="1B75BC"/>
          <w:sz w:val="32"/>
          <w:szCs w:val="32"/>
        </w:rPr>
      </w:pPr>
      <w:r>
        <w:rPr>
          <w:rFonts w:ascii="Calibri" w:hAnsi="Calibri"/>
          <w:b/>
          <w:color w:val="1B75BC"/>
          <w:sz w:val="32"/>
        </w:rPr>
        <w:t>Будут ли установлены новые целевые значения?</w:t>
      </w:r>
    </w:p>
    <w:p w14:paraId="23ABEACA" w14:textId="5BBC1C1A" w:rsidR="119B5B48" w:rsidRDefault="119B5B48" w:rsidP="004B1A85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>
        <w:rPr>
          <w:rFonts w:ascii="Calibri" w:hAnsi="Calibri"/>
          <w:color w:val="000000" w:themeColor="text1"/>
        </w:rPr>
        <w:t>ODE не будет устанавливать новые целевые значения, пока партнеры не предоставят информацию. Новые целевые значения можно устанавливать несколькими способами. Это может быть значение, к</w:t>
      </w:r>
      <w:r w:rsidR="000A4303">
        <w:rPr>
          <w:rFonts w:ascii="Calibri" w:hAnsi="Calibri"/>
          <w:color w:val="000000" w:themeColor="text1"/>
        </w:rPr>
        <w:t> </w:t>
      </w:r>
      <w:r>
        <w:rPr>
          <w:rFonts w:ascii="Calibri" w:hAnsi="Calibri"/>
          <w:color w:val="000000" w:themeColor="text1"/>
        </w:rPr>
        <w:t>которому изначально решено стремиться, или значение, прогнозируемое на основе тенденций. При выборе целевых значений стоит учесть следующее:</w:t>
      </w:r>
    </w:p>
    <w:p w14:paraId="4073F793" w14:textId="77777777" w:rsidR="0082151C" w:rsidRPr="006E77C6" w:rsidRDefault="0082151C" w:rsidP="006B64E1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color w:val="000000" w:themeColor="text1"/>
        </w:rPr>
      </w:pPr>
      <w:r>
        <w:rPr>
          <w:rFonts w:ascii="Calibri" w:hAnsi="Calibri"/>
          <w:color w:val="000000" w:themeColor="text1"/>
        </w:rPr>
        <w:t>Они призваны стимулировать повышение качества жизни семей с детьми. Они должны быть достижимыми, но демонстрировать рост. </w:t>
      </w:r>
    </w:p>
    <w:p w14:paraId="47FBA14B" w14:textId="3BED89E2" w:rsidR="119B5B48" w:rsidRDefault="0082151C" w:rsidP="006B64E1">
      <w:pPr>
        <w:pStyle w:val="ListParagraph"/>
        <w:numPr>
          <w:ilvl w:val="0"/>
          <w:numId w:val="8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</w:rPr>
        <w:lastRenderedPageBreak/>
        <w:t>Изменения требуют времени, и это можно учитывать при выборе целевых значений. Например, показатели могут не меняться несколько лет подряд, а за последний год (2025) немного улучшиться. Либо показатели могут постепенно улучшаться от года к году.</w:t>
      </w:r>
    </w:p>
    <w:p w14:paraId="387F1C07" w14:textId="31FE2C8B" w:rsidR="67DF3AF9" w:rsidRDefault="67DF3AF9" w:rsidP="006B64E1">
      <w:pPr>
        <w:spacing w:after="0" w:line="240" w:lineRule="auto"/>
        <w:rPr>
          <w:b/>
          <w:bCs/>
          <w:color w:val="408740"/>
          <w:sz w:val="24"/>
          <w:szCs w:val="24"/>
        </w:rPr>
      </w:pPr>
      <w:r>
        <w:rPr>
          <w:b/>
          <w:color w:val="408740"/>
          <w:sz w:val="24"/>
        </w:rPr>
        <w:t>Пример A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ample Targets"/>
        <w:tblDescription w:val="This table shows one possible set of targets that Oregon could use for this indicator for the FFY 2020-2025 State Performance Plan."/>
      </w:tblPr>
      <w:tblGrid>
        <w:gridCol w:w="2224"/>
        <w:gridCol w:w="1283"/>
        <w:gridCol w:w="1284"/>
        <w:gridCol w:w="1284"/>
        <w:gridCol w:w="1283"/>
        <w:gridCol w:w="1284"/>
        <w:gridCol w:w="1284"/>
      </w:tblGrid>
      <w:tr w:rsidR="00B87EF5" w:rsidRPr="00B542E4" w14:paraId="4D622EFE" w14:textId="77777777" w:rsidTr="44B23A45">
        <w:trPr>
          <w:tblHeader/>
        </w:trPr>
        <w:tc>
          <w:tcPr>
            <w:tcW w:w="2224" w:type="dxa"/>
            <w:shd w:val="clear" w:color="auto" w:fill="FFC000" w:themeFill="accent4"/>
          </w:tcPr>
          <w:p w14:paraId="259B6FD7" w14:textId="77777777" w:rsidR="00B87EF5" w:rsidRPr="00B542E4" w:rsidRDefault="00B87EF5" w:rsidP="006B64E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283" w:type="dxa"/>
            <w:shd w:val="clear" w:color="auto" w:fill="FFC000" w:themeFill="accent4"/>
          </w:tcPr>
          <w:p w14:paraId="571E5A61" w14:textId="4B8CDFBC" w:rsidR="00B87EF5" w:rsidRPr="00B542E4" w:rsidRDefault="00B87EF5" w:rsidP="006B64E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2020</w:t>
            </w:r>
          </w:p>
        </w:tc>
        <w:tc>
          <w:tcPr>
            <w:tcW w:w="1284" w:type="dxa"/>
            <w:shd w:val="clear" w:color="auto" w:fill="FFC000" w:themeFill="accent4"/>
          </w:tcPr>
          <w:p w14:paraId="427E1BD2" w14:textId="5A275B5D" w:rsidR="00B87EF5" w:rsidRPr="00B542E4" w:rsidRDefault="00872B58" w:rsidP="006B64E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2021</w:t>
            </w:r>
          </w:p>
        </w:tc>
        <w:tc>
          <w:tcPr>
            <w:tcW w:w="1284" w:type="dxa"/>
            <w:shd w:val="clear" w:color="auto" w:fill="FFC000" w:themeFill="accent4"/>
          </w:tcPr>
          <w:p w14:paraId="7AFE264B" w14:textId="76EB2E2E" w:rsidR="00B87EF5" w:rsidRPr="00B542E4" w:rsidRDefault="00872B58" w:rsidP="006B64E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2022</w:t>
            </w:r>
          </w:p>
        </w:tc>
        <w:tc>
          <w:tcPr>
            <w:tcW w:w="1283" w:type="dxa"/>
            <w:shd w:val="clear" w:color="auto" w:fill="FFC000" w:themeFill="accent4"/>
          </w:tcPr>
          <w:p w14:paraId="031017BE" w14:textId="24647B68" w:rsidR="00B87EF5" w:rsidRPr="00B542E4" w:rsidRDefault="00872B58" w:rsidP="006B64E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2023</w:t>
            </w:r>
          </w:p>
        </w:tc>
        <w:tc>
          <w:tcPr>
            <w:tcW w:w="1284" w:type="dxa"/>
            <w:shd w:val="clear" w:color="auto" w:fill="FFC000" w:themeFill="accent4"/>
          </w:tcPr>
          <w:p w14:paraId="1B6B7751" w14:textId="4BB78077" w:rsidR="00B87EF5" w:rsidRPr="00B542E4" w:rsidRDefault="00872B58" w:rsidP="006B64E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2024</w:t>
            </w:r>
          </w:p>
        </w:tc>
        <w:tc>
          <w:tcPr>
            <w:tcW w:w="1284" w:type="dxa"/>
            <w:shd w:val="clear" w:color="auto" w:fill="FFC000" w:themeFill="accent4"/>
          </w:tcPr>
          <w:p w14:paraId="04CD271D" w14:textId="6028741B" w:rsidR="00B87EF5" w:rsidRPr="00B542E4" w:rsidRDefault="00872B58" w:rsidP="006B64E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2025</w:t>
            </w:r>
          </w:p>
        </w:tc>
      </w:tr>
      <w:tr w:rsidR="002A100A" w14:paraId="45E14FEF" w14:textId="77777777" w:rsidTr="44B23A45">
        <w:tc>
          <w:tcPr>
            <w:tcW w:w="2224" w:type="dxa"/>
          </w:tcPr>
          <w:p w14:paraId="5A93EBDE" w14:textId="3907B647" w:rsidR="002A100A" w:rsidRDefault="002A100A" w:rsidP="006B64E1">
            <w:r>
              <w:t>Цели 5A ≥</w:t>
            </w:r>
          </w:p>
        </w:tc>
        <w:tc>
          <w:tcPr>
            <w:tcW w:w="1283" w:type="dxa"/>
          </w:tcPr>
          <w:p w14:paraId="77CC9AB5" w14:textId="2C6AF05C" w:rsidR="002A100A" w:rsidRPr="00B87EF5" w:rsidRDefault="001C230C" w:rsidP="006B64E1">
            <w:pPr>
              <w:jc w:val="center"/>
            </w:pPr>
            <w:r>
              <w:t>75,00%</w:t>
            </w:r>
          </w:p>
        </w:tc>
        <w:tc>
          <w:tcPr>
            <w:tcW w:w="1284" w:type="dxa"/>
          </w:tcPr>
          <w:p w14:paraId="7F5803A4" w14:textId="009D04A2" w:rsidR="002A100A" w:rsidRDefault="001C230C" w:rsidP="006B64E1">
            <w:pPr>
              <w:jc w:val="center"/>
            </w:pPr>
            <w:r>
              <w:t>75,00%</w:t>
            </w:r>
          </w:p>
        </w:tc>
        <w:tc>
          <w:tcPr>
            <w:tcW w:w="1284" w:type="dxa"/>
          </w:tcPr>
          <w:p w14:paraId="6E90AE60" w14:textId="4B4D195E" w:rsidR="002A100A" w:rsidRDefault="001C230C" w:rsidP="006B64E1">
            <w:pPr>
              <w:jc w:val="center"/>
            </w:pPr>
            <w:r>
              <w:t>76,00%</w:t>
            </w:r>
          </w:p>
        </w:tc>
        <w:tc>
          <w:tcPr>
            <w:tcW w:w="1283" w:type="dxa"/>
          </w:tcPr>
          <w:p w14:paraId="3F7E8632" w14:textId="67D30A01" w:rsidR="002A100A" w:rsidRDefault="001C230C" w:rsidP="006B64E1">
            <w:pPr>
              <w:jc w:val="center"/>
            </w:pPr>
            <w:r>
              <w:t>76,00%</w:t>
            </w:r>
          </w:p>
        </w:tc>
        <w:tc>
          <w:tcPr>
            <w:tcW w:w="1284" w:type="dxa"/>
          </w:tcPr>
          <w:p w14:paraId="73EF069A" w14:textId="2633C6EB" w:rsidR="002A100A" w:rsidRDefault="001C230C" w:rsidP="006B64E1">
            <w:pPr>
              <w:jc w:val="center"/>
            </w:pPr>
            <w:r>
              <w:t>78,00%</w:t>
            </w:r>
          </w:p>
        </w:tc>
        <w:tc>
          <w:tcPr>
            <w:tcW w:w="1284" w:type="dxa"/>
          </w:tcPr>
          <w:p w14:paraId="33DD2500" w14:textId="5C024C20" w:rsidR="002A100A" w:rsidRDefault="001C230C" w:rsidP="006B64E1">
            <w:pPr>
              <w:jc w:val="center"/>
            </w:pPr>
            <w:r>
              <w:t>78,00%</w:t>
            </w:r>
          </w:p>
        </w:tc>
      </w:tr>
      <w:tr w:rsidR="00B87EF5" w14:paraId="4570D8F1" w14:textId="77777777" w:rsidTr="44B23A45">
        <w:tc>
          <w:tcPr>
            <w:tcW w:w="2224" w:type="dxa"/>
          </w:tcPr>
          <w:p w14:paraId="4AB1AD99" w14:textId="355A249F" w:rsidR="00B87EF5" w:rsidRDefault="002A100A" w:rsidP="006B64E1">
            <w:r>
              <w:t>Цели 5B ≤</w:t>
            </w:r>
          </w:p>
        </w:tc>
        <w:tc>
          <w:tcPr>
            <w:tcW w:w="1283" w:type="dxa"/>
          </w:tcPr>
          <w:p w14:paraId="1D5DB2EE" w14:textId="38DB08C7" w:rsidR="00B87EF5" w:rsidRPr="00B87EF5" w:rsidRDefault="61B5A5E7" w:rsidP="006B64E1">
            <w:pPr>
              <w:jc w:val="center"/>
            </w:pPr>
            <w:r>
              <w:t>9,25%</w:t>
            </w:r>
          </w:p>
        </w:tc>
        <w:tc>
          <w:tcPr>
            <w:tcW w:w="1284" w:type="dxa"/>
          </w:tcPr>
          <w:p w14:paraId="2EA620F7" w14:textId="4E63285D" w:rsidR="00B87EF5" w:rsidRDefault="7DA57115" w:rsidP="006B64E1">
            <w:pPr>
              <w:jc w:val="center"/>
            </w:pPr>
            <w:r>
              <w:t>8,90%</w:t>
            </w:r>
          </w:p>
        </w:tc>
        <w:tc>
          <w:tcPr>
            <w:tcW w:w="1284" w:type="dxa"/>
          </w:tcPr>
          <w:p w14:paraId="364B68AA" w14:textId="5F2C60FC" w:rsidR="00B87EF5" w:rsidRDefault="2035640F" w:rsidP="006B64E1">
            <w:pPr>
              <w:jc w:val="center"/>
            </w:pPr>
            <w:r>
              <w:t>8,80%</w:t>
            </w:r>
          </w:p>
        </w:tc>
        <w:tc>
          <w:tcPr>
            <w:tcW w:w="1283" w:type="dxa"/>
          </w:tcPr>
          <w:p w14:paraId="05FB1FCC" w14:textId="0D76C5CE" w:rsidR="00B87EF5" w:rsidRDefault="204521A1" w:rsidP="006B64E1">
            <w:pPr>
              <w:jc w:val="center"/>
            </w:pPr>
            <w:r>
              <w:t>8,70%</w:t>
            </w:r>
          </w:p>
        </w:tc>
        <w:tc>
          <w:tcPr>
            <w:tcW w:w="1284" w:type="dxa"/>
          </w:tcPr>
          <w:p w14:paraId="0DFF8704" w14:textId="421151B3" w:rsidR="00B87EF5" w:rsidRDefault="4E3D92FD" w:rsidP="006B64E1">
            <w:pPr>
              <w:jc w:val="center"/>
            </w:pPr>
            <w:r>
              <w:t>8,60%</w:t>
            </w:r>
          </w:p>
        </w:tc>
        <w:tc>
          <w:tcPr>
            <w:tcW w:w="1284" w:type="dxa"/>
          </w:tcPr>
          <w:p w14:paraId="1EEB56E2" w14:textId="103F98C0" w:rsidR="00B87EF5" w:rsidRDefault="71E30A59" w:rsidP="006B64E1">
            <w:pPr>
              <w:jc w:val="center"/>
            </w:pPr>
            <w:r>
              <w:t>8,50%</w:t>
            </w:r>
          </w:p>
        </w:tc>
      </w:tr>
      <w:tr w:rsidR="00B87EF5" w14:paraId="44F2654E" w14:textId="77777777" w:rsidTr="44B23A45">
        <w:tc>
          <w:tcPr>
            <w:tcW w:w="2224" w:type="dxa"/>
          </w:tcPr>
          <w:p w14:paraId="153F8246" w14:textId="356803A7" w:rsidR="00B87EF5" w:rsidRDefault="002A100A" w:rsidP="006B64E1">
            <w:r>
              <w:t>Цели 5C ≤</w:t>
            </w:r>
          </w:p>
        </w:tc>
        <w:tc>
          <w:tcPr>
            <w:tcW w:w="1283" w:type="dxa"/>
          </w:tcPr>
          <w:p w14:paraId="40758069" w14:textId="7FDAD6F3" w:rsidR="00B87EF5" w:rsidRDefault="001C230C" w:rsidP="006B64E1">
            <w:pPr>
              <w:jc w:val="center"/>
            </w:pPr>
            <w:r>
              <w:t>1,80%</w:t>
            </w:r>
          </w:p>
        </w:tc>
        <w:tc>
          <w:tcPr>
            <w:tcW w:w="1284" w:type="dxa"/>
          </w:tcPr>
          <w:p w14:paraId="76CC12D5" w14:textId="5394C904" w:rsidR="00B87EF5" w:rsidRDefault="004B1A85" w:rsidP="006B64E1">
            <w:pPr>
              <w:jc w:val="center"/>
            </w:pPr>
            <w:r>
              <w:t>1,80%</w:t>
            </w:r>
          </w:p>
        </w:tc>
        <w:tc>
          <w:tcPr>
            <w:tcW w:w="1284" w:type="dxa"/>
          </w:tcPr>
          <w:p w14:paraId="0DFB7BA7" w14:textId="0DF08B2D" w:rsidR="00B87EF5" w:rsidRDefault="004B1A85" w:rsidP="006B64E1">
            <w:pPr>
              <w:jc w:val="center"/>
            </w:pPr>
            <w:r>
              <w:t>1,80%</w:t>
            </w:r>
          </w:p>
        </w:tc>
        <w:tc>
          <w:tcPr>
            <w:tcW w:w="1283" w:type="dxa"/>
          </w:tcPr>
          <w:p w14:paraId="03C37C54" w14:textId="60180654" w:rsidR="00B87EF5" w:rsidRDefault="004B1A85" w:rsidP="006B64E1">
            <w:pPr>
              <w:jc w:val="center"/>
            </w:pPr>
            <w:r>
              <w:t>1,80%</w:t>
            </w:r>
          </w:p>
        </w:tc>
        <w:tc>
          <w:tcPr>
            <w:tcW w:w="1284" w:type="dxa"/>
          </w:tcPr>
          <w:p w14:paraId="7D856101" w14:textId="14B79B36" w:rsidR="00B87EF5" w:rsidRDefault="004B1A85" w:rsidP="006B64E1">
            <w:pPr>
              <w:jc w:val="center"/>
            </w:pPr>
            <w:r>
              <w:t>1,80%</w:t>
            </w:r>
          </w:p>
        </w:tc>
        <w:tc>
          <w:tcPr>
            <w:tcW w:w="1284" w:type="dxa"/>
          </w:tcPr>
          <w:p w14:paraId="00E74FF0" w14:textId="7F40B1E9" w:rsidR="00B87EF5" w:rsidRDefault="004B1A85" w:rsidP="006B64E1">
            <w:pPr>
              <w:jc w:val="center"/>
            </w:pPr>
            <w:r>
              <w:t>1,75%</w:t>
            </w:r>
          </w:p>
        </w:tc>
      </w:tr>
    </w:tbl>
    <w:p w14:paraId="47B083D4" w14:textId="08B25E31" w:rsidR="700C4117" w:rsidRDefault="700C4117" w:rsidP="006B64E1">
      <w:pPr>
        <w:spacing w:before="120" w:after="0" w:line="240" w:lineRule="auto"/>
        <w:rPr>
          <w:sz w:val="24"/>
          <w:szCs w:val="24"/>
        </w:rPr>
      </w:pPr>
      <w:r>
        <w:rPr>
          <w:sz w:val="24"/>
        </w:rPr>
        <w:t>Пример А демонстрирует постепенный прогресс.</w:t>
      </w:r>
    </w:p>
    <w:p w14:paraId="759F8B3E" w14:textId="0F87C6B3" w:rsidR="002A100A" w:rsidRDefault="0CC85973" w:rsidP="004B1A85">
      <w:pPr>
        <w:spacing w:before="120" w:after="0" w:line="240" w:lineRule="auto"/>
        <w:rPr>
          <w:b/>
          <w:bCs/>
          <w:color w:val="408740"/>
          <w:sz w:val="24"/>
          <w:szCs w:val="24"/>
        </w:rPr>
      </w:pPr>
      <w:r>
        <w:rPr>
          <w:b/>
          <w:color w:val="408740"/>
          <w:sz w:val="24"/>
        </w:rPr>
        <w:t>Пример B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ample Targets"/>
        <w:tblDescription w:val="This table shows one possible set of targets that Oregon could use for this indicator for the FFY 2020-2025 State Performance Plan."/>
      </w:tblPr>
      <w:tblGrid>
        <w:gridCol w:w="2224"/>
        <w:gridCol w:w="1283"/>
        <w:gridCol w:w="1284"/>
        <w:gridCol w:w="1284"/>
        <w:gridCol w:w="1283"/>
        <w:gridCol w:w="1284"/>
        <w:gridCol w:w="1284"/>
      </w:tblGrid>
      <w:tr w:rsidR="0027587A" w:rsidRPr="00B542E4" w14:paraId="7E8BE661" w14:textId="77777777" w:rsidTr="44B23A45">
        <w:trPr>
          <w:tblHeader/>
        </w:trPr>
        <w:tc>
          <w:tcPr>
            <w:tcW w:w="2224" w:type="dxa"/>
            <w:shd w:val="clear" w:color="auto" w:fill="ED7D31" w:themeFill="accent2"/>
          </w:tcPr>
          <w:p w14:paraId="258604EF" w14:textId="77777777" w:rsidR="0027587A" w:rsidRPr="00B542E4" w:rsidRDefault="0027587A" w:rsidP="006B64E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283" w:type="dxa"/>
            <w:shd w:val="clear" w:color="auto" w:fill="ED7D31" w:themeFill="accent2"/>
          </w:tcPr>
          <w:p w14:paraId="6A923617" w14:textId="4B8CDFBC" w:rsidR="343894AB" w:rsidRDefault="343894AB" w:rsidP="006B64E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2020</w:t>
            </w:r>
          </w:p>
        </w:tc>
        <w:tc>
          <w:tcPr>
            <w:tcW w:w="1284" w:type="dxa"/>
            <w:shd w:val="clear" w:color="auto" w:fill="ED7D31" w:themeFill="accent2"/>
          </w:tcPr>
          <w:p w14:paraId="13B9C4DC" w14:textId="5A275B5D" w:rsidR="343894AB" w:rsidRDefault="343894AB" w:rsidP="006B64E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2021</w:t>
            </w:r>
          </w:p>
        </w:tc>
        <w:tc>
          <w:tcPr>
            <w:tcW w:w="1284" w:type="dxa"/>
            <w:shd w:val="clear" w:color="auto" w:fill="ED7D31" w:themeFill="accent2"/>
          </w:tcPr>
          <w:p w14:paraId="70D43688" w14:textId="76EB2E2E" w:rsidR="343894AB" w:rsidRDefault="343894AB" w:rsidP="006B64E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2022</w:t>
            </w:r>
          </w:p>
        </w:tc>
        <w:tc>
          <w:tcPr>
            <w:tcW w:w="1283" w:type="dxa"/>
            <w:shd w:val="clear" w:color="auto" w:fill="ED7D31" w:themeFill="accent2"/>
          </w:tcPr>
          <w:p w14:paraId="3E957E52" w14:textId="24647B68" w:rsidR="343894AB" w:rsidRDefault="343894AB" w:rsidP="006B64E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2023</w:t>
            </w:r>
          </w:p>
        </w:tc>
        <w:tc>
          <w:tcPr>
            <w:tcW w:w="1284" w:type="dxa"/>
            <w:shd w:val="clear" w:color="auto" w:fill="ED7D31" w:themeFill="accent2"/>
          </w:tcPr>
          <w:p w14:paraId="77E535CC" w14:textId="4BB78077" w:rsidR="343894AB" w:rsidRDefault="343894AB" w:rsidP="006B64E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2024</w:t>
            </w:r>
          </w:p>
        </w:tc>
        <w:tc>
          <w:tcPr>
            <w:tcW w:w="1284" w:type="dxa"/>
            <w:shd w:val="clear" w:color="auto" w:fill="ED7D31" w:themeFill="accent2"/>
          </w:tcPr>
          <w:p w14:paraId="5E08DBF0" w14:textId="6028741B" w:rsidR="343894AB" w:rsidRDefault="343894AB" w:rsidP="006B64E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2025</w:t>
            </w:r>
          </w:p>
        </w:tc>
      </w:tr>
      <w:tr w:rsidR="00B40ECE" w14:paraId="3AB52173" w14:textId="77777777" w:rsidTr="44B23A45">
        <w:trPr>
          <w:tblHeader/>
        </w:trPr>
        <w:tc>
          <w:tcPr>
            <w:tcW w:w="2224" w:type="dxa"/>
          </w:tcPr>
          <w:p w14:paraId="58122095" w14:textId="3199082C" w:rsidR="00B40ECE" w:rsidRDefault="00B40ECE" w:rsidP="00B40ECE">
            <w:r>
              <w:t>Цели 5A ≥</w:t>
            </w:r>
          </w:p>
        </w:tc>
        <w:tc>
          <w:tcPr>
            <w:tcW w:w="1283" w:type="dxa"/>
          </w:tcPr>
          <w:p w14:paraId="4A78CC05" w14:textId="30C7F991" w:rsidR="00B40ECE" w:rsidRPr="00B87EF5" w:rsidRDefault="00B40ECE" w:rsidP="00B40ECE">
            <w:pPr>
              <w:jc w:val="center"/>
            </w:pPr>
            <w:r>
              <w:t>75,00%</w:t>
            </w:r>
          </w:p>
        </w:tc>
        <w:tc>
          <w:tcPr>
            <w:tcW w:w="1284" w:type="dxa"/>
          </w:tcPr>
          <w:p w14:paraId="1737B822" w14:textId="00F0565D" w:rsidR="00B40ECE" w:rsidRDefault="00B40ECE" w:rsidP="00B40ECE">
            <w:pPr>
              <w:jc w:val="center"/>
            </w:pPr>
            <w:r>
              <w:t>76,00%</w:t>
            </w:r>
          </w:p>
        </w:tc>
        <w:tc>
          <w:tcPr>
            <w:tcW w:w="1284" w:type="dxa"/>
          </w:tcPr>
          <w:p w14:paraId="4F9F9B6F" w14:textId="3EEB1038" w:rsidR="00B40ECE" w:rsidRDefault="00B40ECE" w:rsidP="00B40ECE">
            <w:pPr>
              <w:jc w:val="center"/>
            </w:pPr>
            <w:r>
              <w:t>77,00%</w:t>
            </w:r>
          </w:p>
        </w:tc>
        <w:tc>
          <w:tcPr>
            <w:tcW w:w="1283" w:type="dxa"/>
          </w:tcPr>
          <w:p w14:paraId="391ADC2C" w14:textId="7A4683E1" w:rsidR="00B40ECE" w:rsidRDefault="00B40ECE" w:rsidP="00B40ECE">
            <w:pPr>
              <w:jc w:val="center"/>
            </w:pPr>
            <w:r>
              <w:t>77,00%</w:t>
            </w:r>
          </w:p>
        </w:tc>
        <w:tc>
          <w:tcPr>
            <w:tcW w:w="1284" w:type="dxa"/>
          </w:tcPr>
          <w:p w14:paraId="567D5E92" w14:textId="2C99EF04" w:rsidR="00B40ECE" w:rsidRDefault="00B40ECE" w:rsidP="00B40ECE">
            <w:pPr>
              <w:jc w:val="center"/>
            </w:pPr>
            <w:r>
              <w:t>78,00%</w:t>
            </w:r>
          </w:p>
        </w:tc>
        <w:tc>
          <w:tcPr>
            <w:tcW w:w="1284" w:type="dxa"/>
          </w:tcPr>
          <w:p w14:paraId="22A1F808" w14:textId="08A51513" w:rsidR="00B40ECE" w:rsidRDefault="00B40ECE" w:rsidP="00B40ECE">
            <w:pPr>
              <w:jc w:val="center"/>
            </w:pPr>
            <w:r>
              <w:t>79,00%</w:t>
            </w:r>
          </w:p>
        </w:tc>
      </w:tr>
      <w:tr w:rsidR="00B40ECE" w14:paraId="68678970" w14:textId="77777777" w:rsidTr="44B23A45">
        <w:trPr>
          <w:tblHeader/>
        </w:trPr>
        <w:tc>
          <w:tcPr>
            <w:tcW w:w="2224" w:type="dxa"/>
          </w:tcPr>
          <w:p w14:paraId="51D10AC0" w14:textId="0C23D1FD" w:rsidR="00B40ECE" w:rsidRDefault="00B40ECE" w:rsidP="00B40ECE">
            <w:r>
              <w:t>Цели 5B ≤</w:t>
            </w:r>
          </w:p>
        </w:tc>
        <w:tc>
          <w:tcPr>
            <w:tcW w:w="1283" w:type="dxa"/>
          </w:tcPr>
          <w:p w14:paraId="5B9636A6" w14:textId="6BE651BF" w:rsidR="00B40ECE" w:rsidRPr="00B87EF5" w:rsidRDefault="36774705" w:rsidP="00B40ECE">
            <w:pPr>
              <w:jc w:val="center"/>
            </w:pPr>
            <w:r>
              <w:t>9,25%</w:t>
            </w:r>
          </w:p>
        </w:tc>
        <w:tc>
          <w:tcPr>
            <w:tcW w:w="1284" w:type="dxa"/>
          </w:tcPr>
          <w:p w14:paraId="2CBB6269" w14:textId="2F6F7177" w:rsidR="00B40ECE" w:rsidRDefault="0227E71E" w:rsidP="00B40ECE">
            <w:pPr>
              <w:jc w:val="center"/>
            </w:pPr>
            <w:r>
              <w:t>9,00%</w:t>
            </w:r>
          </w:p>
        </w:tc>
        <w:tc>
          <w:tcPr>
            <w:tcW w:w="1284" w:type="dxa"/>
          </w:tcPr>
          <w:p w14:paraId="2BBB2366" w14:textId="0860A9D9" w:rsidR="00B40ECE" w:rsidRDefault="45230FCC" w:rsidP="00B40ECE">
            <w:pPr>
              <w:jc w:val="center"/>
            </w:pPr>
            <w:r>
              <w:t>8,70%</w:t>
            </w:r>
          </w:p>
        </w:tc>
        <w:tc>
          <w:tcPr>
            <w:tcW w:w="1283" w:type="dxa"/>
          </w:tcPr>
          <w:p w14:paraId="4549BDF2" w14:textId="6755C9B9" w:rsidR="00B40ECE" w:rsidRDefault="21BAB9BD" w:rsidP="00B40ECE">
            <w:pPr>
              <w:jc w:val="center"/>
            </w:pPr>
            <w:r>
              <w:t>8,40%</w:t>
            </w:r>
          </w:p>
        </w:tc>
        <w:tc>
          <w:tcPr>
            <w:tcW w:w="1284" w:type="dxa"/>
          </w:tcPr>
          <w:p w14:paraId="3908C81A" w14:textId="4BCAAAC9" w:rsidR="00B40ECE" w:rsidRDefault="2D6EDFE7" w:rsidP="00B40ECE">
            <w:pPr>
              <w:jc w:val="center"/>
            </w:pPr>
            <w:r>
              <w:t>8,00%</w:t>
            </w:r>
          </w:p>
        </w:tc>
        <w:tc>
          <w:tcPr>
            <w:tcW w:w="1284" w:type="dxa"/>
          </w:tcPr>
          <w:p w14:paraId="20F16976" w14:textId="387CD414" w:rsidR="00B40ECE" w:rsidRDefault="53775DCB" w:rsidP="00B40ECE">
            <w:pPr>
              <w:jc w:val="center"/>
            </w:pPr>
            <w:r>
              <w:t>7,80%</w:t>
            </w:r>
          </w:p>
        </w:tc>
      </w:tr>
      <w:tr w:rsidR="00B40ECE" w14:paraId="4A566C0A" w14:textId="77777777" w:rsidTr="44B23A45">
        <w:trPr>
          <w:tblHeader/>
        </w:trPr>
        <w:tc>
          <w:tcPr>
            <w:tcW w:w="2224" w:type="dxa"/>
          </w:tcPr>
          <w:p w14:paraId="67108904" w14:textId="6A553152" w:rsidR="00B40ECE" w:rsidRDefault="00B40ECE" w:rsidP="00B40ECE">
            <w:r>
              <w:t>Цели 5C ≤</w:t>
            </w:r>
          </w:p>
        </w:tc>
        <w:tc>
          <w:tcPr>
            <w:tcW w:w="1283" w:type="dxa"/>
          </w:tcPr>
          <w:p w14:paraId="00655DE9" w14:textId="1C762552" w:rsidR="00B40ECE" w:rsidRDefault="00B40ECE" w:rsidP="00B40ECE">
            <w:pPr>
              <w:jc w:val="center"/>
            </w:pPr>
            <w:r>
              <w:t>1,80%</w:t>
            </w:r>
          </w:p>
        </w:tc>
        <w:tc>
          <w:tcPr>
            <w:tcW w:w="1284" w:type="dxa"/>
          </w:tcPr>
          <w:p w14:paraId="4BD065FF" w14:textId="391F42F3" w:rsidR="00B40ECE" w:rsidRDefault="00B40ECE" w:rsidP="00B40ECE">
            <w:pPr>
              <w:jc w:val="center"/>
            </w:pPr>
            <w:r>
              <w:t>1,70%</w:t>
            </w:r>
          </w:p>
        </w:tc>
        <w:tc>
          <w:tcPr>
            <w:tcW w:w="1284" w:type="dxa"/>
          </w:tcPr>
          <w:p w14:paraId="14E5C3E1" w14:textId="76F7DAB5" w:rsidR="00B40ECE" w:rsidRDefault="00B40ECE" w:rsidP="00B40ECE">
            <w:pPr>
              <w:jc w:val="center"/>
            </w:pPr>
            <w:r>
              <w:t>1,60%</w:t>
            </w:r>
          </w:p>
        </w:tc>
        <w:tc>
          <w:tcPr>
            <w:tcW w:w="1283" w:type="dxa"/>
          </w:tcPr>
          <w:p w14:paraId="4D98413D" w14:textId="74A39B83" w:rsidR="00B40ECE" w:rsidRDefault="00B40ECE" w:rsidP="00B40ECE">
            <w:pPr>
              <w:jc w:val="center"/>
            </w:pPr>
            <w:r>
              <w:t>1,60%</w:t>
            </w:r>
          </w:p>
        </w:tc>
        <w:tc>
          <w:tcPr>
            <w:tcW w:w="1284" w:type="dxa"/>
          </w:tcPr>
          <w:p w14:paraId="650BAB55" w14:textId="4E262C38" w:rsidR="00B40ECE" w:rsidRDefault="00B40ECE" w:rsidP="00B40ECE">
            <w:pPr>
              <w:jc w:val="center"/>
            </w:pPr>
            <w:r>
              <w:t>1,50%</w:t>
            </w:r>
          </w:p>
        </w:tc>
        <w:tc>
          <w:tcPr>
            <w:tcW w:w="1284" w:type="dxa"/>
          </w:tcPr>
          <w:p w14:paraId="0BB8C47B" w14:textId="2808D02F" w:rsidR="00B40ECE" w:rsidRDefault="00B40ECE" w:rsidP="00B40ECE">
            <w:pPr>
              <w:jc w:val="center"/>
            </w:pPr>
            <w:r>
              <w:t>1,40%</w:t>
            </w:r>
          </w:p>
        </w:tc>
      </w:tr>
    </w:tbl>
    <w:p w14:paraId="2EB33A43" w14:textId="23E47598" w:rsidR="2684202B" w:rsidRDefault="2684202B" w:rsidP="004B1A85">
      <w:pPr>
        <w:spacing w:before="12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</w:rPr>
        <w:t>Пример B демонстрирует более активный прогресс.</w:t>
      </w:r>
    </w:p>
    <w:p w14:paraId="3E60CB3D" w14:textId="3C998B01" w:rsidR="003429A7" w:rsidRDefault="00585E53" w:rsidP="006B64E1">
      <w:pPr>
        <w:spacing w:after="0" w:line="240" w:lineRule="auto"/>
        <w:jc w:val="center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hAnsi="Calibri"/>
          <w:b/>
          <w:color w:val="407641"/>
        </w:rPr>
        <w:t>Если вам нужна дополнительная информация, обратитесь к</w:t>
      </w:r>
      <w:r w:rsidR="000A4303">
        <w:rPr>
          <w:rFonts w:ascii="Calibri" w:hAnsi="Calibri"/>
          <w:b/>
          <w:color w:val="407641"/>
        </w:rPr>
        <w:t xml:space="preserve"> </w:t>
      </w:r>
      <w:r w:rsidR="00EA562A">
        <w:rPr>
          <w:rFonts w:ascii="Calibri" w:hAnsi="Calibri"/>
          <w:b/>
          <w:color w:val="407641"/>
        </w:rPr>
        <w:t>специалисту по вопросам образования Рэи Энн Рэй (Rae Ann Ray) по эл. почте</w:t>
      </w:r>
      <w:r w:rsidR="00EA562A">
        <w:rPr>
          <w:b/>
        </w:rPr>
        <w:t xml:space="preserve"> </w:t>
      </w:r>
      <w:hyperlink r:id="rId18">
        <w:r w:rsidR="00EA562A">
          <w:rPr>
            <w:rStyle w:val="Hyperlink"/>
            <w:rFonts w:ascii="Calibri" w:hAnsi="Calibri"/>
            <w:b/>
          </w:rPr>
          <w:t>raeann.ray@state.or.us</w:t>
        </w:r>
      </w:hyperlink>
    </w:p>
    <w:p w14:paraId="7C6663B4" w14:textId="77777777" w:rsidR="003429A7" w:rsidRPr="003429A7" w:rsidRDefault="003429A7" w:rsidP="003429A7">
      <w:pPr>
        <w:rPr>
          <w:rFonts w:ascii="Calibri" w:eastAsia="Calibri" w:hAnsi="Calibri" w:cs="Calibri"/>
        </w:rPr>
      </w:pPr>
    </w:p>
    <w:p w14:paraId="16D61DE0" w14:textId="5E40FC4D" w:rsidR="21770B4B" w:rsidRPr="003429A7" w:rsidRDefault="003429A7" w:rsidP="003429A7">
      <w:pPr>
        <w:tabs>
          <w:tab w:val="left" w:pos="4062"/>
        </w:tabs>
        <w:rPr>
          <w:rFonts w:ascii="Calibri" w:eastAsia="Calibri" w:hAnsi="Calibri" w:cs="Calibri"/>
        </w:rPr>
      </w:pPr>
      <w:r>
        <w:rPr>
          <w:rFonts w:ascii="Calibri" w:hAnsi="Calibri"/>
        </w:rPr>
        <w:tab/>
      </w:r>
    </w:p>
    <w:sectPr w:rsidR="21770B4B" w:rsidRPr="003429A7" w:rsidSect="006A1017">
      <w:footerReference w:type="default" r:id="rId19"/>
      <w:pgSz w:w="12240" w:h="15840" w:code="1"/>
      <w:pgMar w:top="720" w:right="1152" w:bottom="864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BD3EF6" w14:textId="77777777" w:rsidR="00704895" w:rsidRDefault="00704895" w:rsidP="00A015AF">
      <w:pPr>
        <w:spacing w:after="0" w:line="240" w:lineRule="auto"/>
      </w:pPr>
      <w:r>
        <w:separator/>
      </w:r>
    </w:p>
  </w:endnote>
  <w:endnote w:type="continuationSeparator" w:id="0">
    <w:p w14:paraId="2AA505BC" w14:textId="77777777" w:rsidR="00704895" w:rsidRDefault="00704895" w:rsidP="00A015AF">
      <w:pPr>
        <w:spacing w:after="0" w:line="240" w:lineRule="auto"/>
      </w:pPr>
      <w:r>
        <w:continuationSeparator/>
      </w:r>
    </w:p>
  </w:endnote>
  <w:endnote w:type="continuationNotice" w:id="1">
    <w:p w14:paraId="1B27D963" w14:textId="77777777" w:rsidR="00704895" w:rsidRDefault="007048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A9893" w14:textId="47389F1D" w:rsidR="003429A7" w:rsidRDefault="003429A7">
    <w:pPr>
      <w:pStyle w:val="Footer"/>
    </w:pPr>
    <w:r>
      <w:t>Плановые показатели штата. Информационный листок. Показатель B5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4148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0BE9C" w14:textId="77777777" w:rsidR="00704895" w:rsidRDefault="00704895" w:rsidP="00A015AF">
      <w:pPr>
        <w:spacing w:after="0" w:line="240" w:lineRule="auto"/>
      </w:pPr>
      <w:r>
        <w:separator/>
      </w:r>
    </w:p>
  </w:footnote>
  <w:footnote w:type="continuationSeparator" w:id="0">
    <w:p w14:paraId="770B9B68" w14:textId="77777777" w:rsidR="00704895" w:rsidRDefault="00704895" w:rsidP="00A015AF">
      <w:pPr>
        <w:spacing w:after="0" w:line="240" w:lineRule="auto"/>
      </w:pPr>
      <w:r>
        <w:continuationSeparator/>
      </w:r>
    </w:p>
  </w:footnote>
  <w:footnote w:type="continuationNotice" w:id="1">
    <w:p w14:paraId="5FD71988" w14:textId="77777777" w:rsidR="00704895" w:rsidRDefault="00704895">
      <w:pPr>
        <w:spacing w:after="0" w:line="240" w:lineRule="auto"/>
      </w:pPr>
    </w:p>
  </w:footnote>
  <w:footnote w:id="2">
    <w:p w14:paraId="7D2E7316" w14:textId="3189D450" w:rsidR="00B74338" w:rsidRPr="000A4303" w:rsidRDefault="00B74338" w:rsidP="00B74338">
      <w:pPr>
        <w:pStyle w:val="FootnoteText"/>
        <w:rPr>
          <w:sz w:val="18"/>
          <w:lang w:val="en-US"/>
        </w:rPr>
      </w:pPr>
      <w:r>
        <w:rPr>
          <w:rStyle w:val="FootnoteReference"/>
          <w:sz w:val="18"/>
        </w:rPr>
        <w:footnoteRef/>
      </w:r>
      <w:r>
        <w:rPr>
          <w:sz w:val="18"/>
        </w:rPr>
        <w:t xml:space="preserve"> Информация, представленная в этом разделе, подготовлена на основании документа Center for Parent Information &amp; Resources. </w:t>
      </w:r>
      <w:r w:rsidRPr="000A4303">
        <w:rPr>
          <w:sz w:val="18"/>
          <w:lang w:val="en-US"/>
        </w:rPr>
        <w:t xml:space="preserve">(n.d.). Considering LRE in placement decisions. </w:t>
      </w:r>
      <w:r>
        <w:rPr>
          <w:sz w:val="18"/>
        </w:rPr>
        <w:t>Ссылка</w:t>
      </w:r>
      <w:r w:rsidRPr="000A4303">
        <w:rPr>
          <w:sz w:val="18"/>
          <w:lang w:val="en-US"/>
        </w:rPr>
        <w:t xml:space="preserve"> </w:t>
      </w:r>
      <w:r>
        <w:rPr>
          <w:sz w:val="18"/>
        </w:rPr>
        <w:t>на</w:t>
      </w:r>
      <w:r w:rsidRPr="000A4303">
        <w:rPr>
          <w:sz w:val="18"/>
          <w:lang w:val="en-US"/>
        </w:rPr>
        <w:t xml:space="preserve"> </w:t>
      </w:r>
      <w:r>
        <w:rPr>
          <w:sz w:val="18"/>
        </w:rPr>
        <w:t>документ</w:t>
      </w:r>
      <w:r w:rsidRPr="000A4303">
        <w:rPr>
          <w:sz w:val="18"/>
          <w:lang w:val="en-US"/>
        </w:rPr>
        <w:t xml:space="preserve">: </w:t>
      </w:r>
      <w:hyperlink r:id="rId1" w:history="1">
        <w:r w:rsidRPr="000A4303">
          <w:rPr>
            <w:rStyle w:val="Hyperlink"/>
            <w:sz w:val="18"/>
            <w:lang w:val="en-US"/>
          </w:rPr>
          <w:t>https://www.parentcenterhub.org/placement-lre/</w:t>
        </w:r>
      </w:hyperlink>
      <w:r w:rsidRPr="000A4303">
        <w:rPr>
          <w:sz w:val="18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DEF"/>
    <w:multiLevelType w:val="hybridMultilevel"/>
    <w:tmpl w:val="B614A036"/>
    <w:lvl w:ilvl="0" w:tplc="D442A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CC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DEB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16B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7EB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E46A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CA44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AE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F23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6D0A"/>
    <w:multiLevelType w:val="hybridMultilevel"/>
    <w:tmpl w:val="CB366504"/>
    <w:lvl w:ilvl="0" w:tplc="D9485534">
      <w:start w:val="1"/>
      <w:numFmt w:val="decimal"/>
      <w:lvlText w:val="%1."/>
      <w:lvlJc w:val="left"/>
      <w:pPr>
        <w:ind w:left="720" w:hanging="360"/>
      </w:pPr>
    </w:lvl>
    <w:lvl w:ilvl="1" w:tplc="06E24E52">
      <w:start w:val="1"/>
      <w:numFmt w:val="lowerLetter"/>
      <w:lvlText w:val="%2."/>
      <w:lvlJc w:val="left"/>
      <w:pPr>
        <w:ind w:left="1440" w:hanging="360"/>
      </w:pPr>
    </w:lvl>
    <w:lvl w:ilvl="2" w:tplc="0ADAABC6">
      <w:start w:val="1"/>
      <w:numFmt w:val="lowerRoman"/>
      <w:lvlText w:val="%3."/>
      <w:lvlJc w:val="right"/>
      <w:pPr>
        <w:ind w:left="2160" w:hanging="180"/>
      </w:pPr>
    </w:lvl>
    <w:lvl w:ilvl="3" w:tplc="6EBC895C">
      <w:start w:val="1"/>
      <w:numFmt w:val="decimal"/>
      <w:lvlText w:val="%4."/>
      <w:lvlJc w:val="left"/>
      <w:pPr>
        <w:ind w:left="2880" w:hanging="360"/>
      </w:pPr>
    </w:lvl>
    <w:lvl w:ilvl="4" w:tplc="17C66768">
      <w:start w:val="1"/>
      <w:numFmt w:val="lowerLetter"/>
      <w:lvlText w:val="%5."/>
      <w:lvlJc w:val="left"/>
      <w:pPr>
        <w:ind w:left="3600" w:hanging="360"/>
      </w:pPr>
    </w:lvl>
    <w:lvl w:ilvl="5" w:tplc="9334BD54">
      <w:start w:val="1"/>
      <w:numFmt w:val="lowerRoman"/>
      <w:lvlText w:val="%6."/>
      <w:lvlJc w:val="right"/>
      <w:pPr>
        <w:ind w:left="4320" w:hanging="180"/>
      </w:pPr>
    </w:lvl>
    <w:lvl w:ilvl="6" w:tplc="CA7E028E">
      <w:start w:val="1"/>
      <w:numFmt w:val="decimal"/>
      <w:lvlText w:val="%7."/>
      <w:lvlJc w:val="left"/>
      <w:pPr>
        <w:ind w:left="5040" w:hanging="360"/>
      </w:pPr>
    </w:lvl>
    <w:lvl w:ilvl="7" w:tplc="63CC1BD8">
      <w:start w:val="1"/>
      <w:numFmt w:val="lowerLetter"/>
      <w:lvlText w:val="%8."/>
      <w:lvlJc w:val="left"/>
      <w:pPr>
        <w:ind w:left="5760" w:hanging="360"/>
      </w:pPr>
    </w:lvl>
    <w:lvl w:ilvl="8" w:tplc="8E7CBC8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507BA"/>
    <w:multiLevelType w:val="hybridMultilevel"/>
    <w:tmpl w:val="103C20F4"/>
    <w:lvl w:ilvl="0" w:tplc="9A623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E45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208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61A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EAA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C63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DCD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E92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684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0251"/>
    <w:multiLevelType w:val="hybridMultilevel"/>
    <w:tmpl w:val="F64EB6AE"/>
    <w:lvl w:ilvl="0" w:tplc="9FC8314A">
      <w:start w:val="1"/>
      <w:numFmt w:val="decimal"/>
      <w:lvlText w:val="%1."/>
      <w:lvlJc w:val="left"/>
      <w:pPr>
        <w:ind w:left="720" w:hanging="360"/>
      </w:pPr>
    </w:lvl>
    <w:lvl w:ilvl="1" w:tplc="620E3B7A">
      <w:start w:val="1"/>
      <w:numFmt w:val="lowerLetter"/>
      <w:lvlText w:val="%2."/>
      <w:lvlJc w:val="left"/>
      <w:pPr>
        <w:ind w:left="1440" w:hanging="360"/>
      </w:pPr>
    </w:lvl>
    <w:lvl w:ilvl="2" w:tplc="105279A0">
      <w:start w:val="1"/>
      <w:numFmt w:val="lowerRoman"/>
      <w:lvlText w:val="%3."/>
      <w:lvlJc w:val="right"/>
      <w:pPr>
        <w:ind w:left="2160" w:hanging="180"/>
      </w:pPr>
    </w:lvl>
    <w:lvl w:ilvl="3" w:tplc="90D8484C">
      <w:start w:val="1"/>
      <w:numFmt w:val="decimal"/>
      <w:lvlText w:val="%4."/>
      <w:lvlJc w:val="left"/>
      <w:pPr>
        <w:ind w:left="2880" w:hanging="360"/>
      </w:pPr>
    </w:lvl>
    <w:lvl w:ilvl="4" w:tplc="D77E7944">
      <w:start w:val="1"/>
      <w:numFmt w:val="lowerLetter"/>
      <w:lvlText w:val="%5."/>
      <w:lvlJc w:val="left"/>
      <w:pPr>
        <w:ind w:left="3600" w:hanging="360"/>
      </w:pPr>
    </w:lvl>
    <w:lvl w:ilvl="5" w:tplc="B832E7AE">
      <w:start w:val="1"/>
      <w:numFmt w:val="lowerRoman"/>
      <w:lvlText w:val="%6."/>
      <w:lvlJc w:val="right"/>
      <w:pPr>
        <w:ind w:left="4320" w:hanging="180"/>
      </w:pPr>
    </w:lvl>
    <w:lvl w:ilvl="6" w:tplc="7C1A6136">
      <w:start w:val="1"/>
      <w:numFmt w:val="decimal"/>
      <w:lvlText w:val="%7."/>
      <w:lvlJc w:val="left"/>
      <w:pPr>
        <w:ind w:left="5040" w:hanging="360"/>
      </w:pPr>
    </w:lvl>
    <w:lvl w:ilvl="7" w:tplc="CF5E0548">
      <w:start w:val="1"/>
      <w:numFmt w:val="lowerLetter"/>
      <w:lvlText w:val="%8."/>
      <w:lvlJc w:val="left"/>
      <w:pPr>
        <w:ind w:left="5760" w:hanging="360"/>
      </w:pPr>
    </w:lvl>
    <w:lvl w:ilvl="8" w:tplc="DCE8408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6376E"/>
    <w:multiLevelType w:val="hybridMultilevel"/>
    <w:tmpl w:val="584CEB0C"/>
    <w:lvl w:ilvl="0" w:tplc="EEE0B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841D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66D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82B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A8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945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DA0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A8D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1C7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63147"/>
    <w:multiLevelType w:val="hybridMultilevel"/>
    <w:tmpl w:val="610C8B08"/>
    <w:lvl w:ilvl="0" w:tplc="26ACD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8B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A8D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C1E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1EE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E04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845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AE9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A2A7C"/>
    <w:multiLevelType w:val="hybridMultilevel"/>
    <w:tmpl w:val="394C8022"/>
    <w:lvl w:ilvl="0" w:tplc="19F2C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FE9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CAC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C6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128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C8C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80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6CB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07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87060"/>
    <w:multiLevelType w:val="hybridMultilevel"/>
    <w:tmpl w:val="BE78B5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94ADE"/>
    <w:multiLevelType w:val="hybridMultilevel"/>
    <w:tmpl w:val="E2E04F48"/>
    <w:lvl w:ilvl="0" w:tplc="ED183A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F23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07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822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BA2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29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63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86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B2BB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51352"/>
    <w:multiLevelType w:val="hybridMultilevel"/>
    <w:tmpl w:val="CB1C77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D4815"/>
    <w:multiLevelType w:val="multilevel"/>
    <w:tmpl w:val="48CC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731ABB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03EB3"/>
    <w:multiLevelType w:val="hybridMultilevel"/>
    <w:tmpl w:val="FAF8B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2252B"/>
    <w:multiLevelType w:val="hybridMultilevel"/>
    <w:tmpl w:val="5CE8B9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6AA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432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4A51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42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C21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2EC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5CA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909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82AB2"/>
    <w:multiLevelType w:val="hybridMultilevel"/>
    <w:tmpl w:val="4282F38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11"/>
  </w:num>
  <w:num w:numId="10">
    <w:abstractNumId w:val="7"/>
  </w:num>
  <w:num w:numId="11">
    <w:abstractNumId w:val="9"/>
  </w:num>
  <w:num w:numId="12">
    <w:abstractNumId w:val="12"/>
  </w:num>
  <w:num w:numId="13">
    <w:abstractNumId w:val="1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D70CBB"/>
    <w:rsid w:val="00053B0A"/>
    <w:rsid w:val="000922AC"/>
    <w:rsid w:val="000A4303"/>
    <w:rsid w:val="000B7B51"/>
    <w:rsid w:val="000D21BD"/>
    <w:rsid w:val="000E4FA0"/>
    <w:rsid w:val="00142906"/>
    <w:rsid w:val="00165294"/>
    <w:rsid w:val="001B2159"/>
    <w:rsid w:val="001B52CA"/>
    <w:rsid w:val="001C230C"/>
    <w:rsid w:val="002240F9"/>
    <w:rsid w:val="0026797A"/>
    <w:rsid w:val="0027587A"/>
    <w:rsid w:val="00297026"/>
    <w:rsid w:val="002A100A"/>
    <w:rsid w:val="002D66CC"/>
    <w:rsid w:val="00300812"/>
    <w:rsid w:val="00300F93"/>
    <w:rsid w:val="00327EB0"/>
    <w:rsid w:val="003429A7"/>
    <w:rsid w:val="00356BE5"/>
    <w:rsid w:val="00373050"/>
    <w:rsid w:val="003E6550"/>
    <w:rsid w:val="003E715C"/>
    <w:rsid w:val="004677EF"/>
    <w:rsid w:val="00472F13"/>
    <w:rsid w:val="00496DD9"/>
    <w:rsid w:val="004B1A85"/>
    <w:rsid w:val="004D196C"/>
    <w:rsid w:val="00506FC3"/>
    <w:rsid w:val="00541487"/>
    <w:rsid w:val="00551272"/>
    <w:rsid w:val="00585E53"/>
    <w:rsid w:val="005A0F03"/>
    <w:rsid w:val="005D6523"/>
    <w:rsid w:val="005E1EB5"/>
    <w:rsid w:val="005EE846"/>
    <w:rsid w:val="006231FB"/>
    <w:rsid w:val="00626549"/>
    <w:rsid w:val="006317DA"/>
    <w:rsid w:val="00665A1E"/>
    <w:rsid w:val="00665A7D"/>
    <w:rsid w:val="006858DD"/>
    <w:rsid w:val="00686AA4"/>
    <w:rsid w:val="0069529E"/>
    <w:rsid w:val="006A1017"/>
    <w:rsid w:val="006B3525"/>
    <w:rsid w:val="006B64E1"/>
    <w:rsid w:val="00704895"/>
    <w:rsid w:val="00770DA0"/>
    <w:rsid w:val="007911BE"/>
    <w:rsid w:val="007B0DF0"/>
    <w:rsid w:val="007E32D1"/>
    <w:rsid w:val="00800077"/>
    <w:rsid w:val="0081178B"/>
    <w:rsid w:val="0082151C"/>
    <w:rsid w:val="008417A7"/>
    <w:rsid w:val="00843EA9"/>
    <w:rsid w:val="00856496"/>
    <w:rsid w:val="008707C4"/>
    <w:rsid w:val="00872B58"/>
    <w:rsid w:val="00872BA4"/>
    <w:rsid w:val="00892BE5"/>
    <w:rsid w:val="008A3D08"/>
    <w:rsid w:val="008B0A37"/>
    <w:rsid w:val="00926556"/>
    <w:rsid w:val="00963CE4"/>
    <w:rsid w:val="009712AB"/>
    <w:rsid w:val="00976EA9"/>
    <w:rsid w:val="00980D00"/>
    <w:rsid w:val="0098789A"/>
    <w:rsid w:val="009A20B4"/>
    <w:rsid w:val="009A23AC"/>
    <w:rsid w:val="009C5702"/>
    <w:rsid w:val="00A015AF"/>
    <w:rsid w:val="00A106D4"/>
    <w:rsid w:val="00A42905"/>
    <w:rsid w:val="00A448C8"/>
    <w:rsid w:val="00AD794D"/>
    <w:rsid w:val="00B11C99"/>
    <w:rsid w:val="00B40ECE"/>
    <w:rsid w:val="00B51C91"/>
    <w:rsid w:val="00B542E4"/>
    <w:rsid w:val="00B74338"/>
    <w:rsid w:val="00B77D28"/>
    <w:rsid w:val="00B87EF5"/>
    <w:rsid w:val="00B9167F"/>
    <w:rsid w:val="00BB0B34"/>
    <w:rsid w:val="00BD24E9"/>
    <w:rsid w:val="00C00F89"/>
    <w:rsid w:val="00C34D83"/>
    <w:rsid w:val="00C41661"/>
    <w:rsid w:val="00C43BD2"/>
    <w:rsid w:val="00C53B82"/>
    <w:rsid w:val="00C73044"/>
    <w:rsid w:val="00C83E06"/>
    <w:rsid w:val="00CA3BE5"/>
    <w:rsid w:val="00CB50E1"/>
    <w:rsid w:val="00CC7930"/>
    <w:rsid w:val="00CD2C98"/>
    <w:rsid w:val="00D330A6"/>
    <w:rsid w:val="00D570CE"/>
    <w:rsid w:val="00DA5C74"/>
    <w:rsid w:val="00DB37A5"/>
    <w:rsid w:val="00DC5156"/>
    <w:rsid w:val="00E441BE"/>
    <w:rsid w:val="00E653D7"/>
    <w:rsid w:val="00E77AD9"/>
    <w:rsid w:val="00EA562A"/>
    <w:rsid w:val="00EC6A35"/>
    <w:rsid w:val="00EC75DD"/>
    <w:rsid w:val="00F25E0F"/>
    <w:rsid w:val="00F64069"/>
    <w:rsid w:val="00FA2039"/>
    <w:rsid w:val="00FA3257"/>
    <w:rsid w:val="00FA7F31"/>
    <w:rsid w:val="00FB5DC0"/>
    <w:rsid w:val="00FC0AA2"/>
    <w:rsid w:val="0125A55A"/>
    <w:rsid w:val="01A2B81C"/>
    <w:rsid w:val="0227E71E"/>
    <w:rsid w:val="025542C6"/>
    <w:rsid w:val="0272751E"/>
    <w:rsid w:val="0472B718"/>
    <w:rsid w:val="04DE0762"/>
    <w:rsid w:val="04E1EFBC"/>
    <w:rsid w:val="05866975"/>
    <w:rsid w:val="085480F3"/>
    <w:rsid w:val="088CC861"/>
    <w:rsid w:val="09335D90"/>
    <w:rsid w:val="09726327"/>
    <w:rsid w:val="0A003D7F"/>
    <w:rsid w:val="0A5323CF"/>
    <w:rsid w:val="0B5AB25B"/>
    <w:rsid w:val="0B773283"/>
    <w:rsid w:val="0B8E293D"/>
    <w:rsid w:val="0CC85973"/>
    <w:rsid w:val="0CD5B911"/>
    <w:rsid w:val="0CD70CBB"/>
    <w:rsid w:val="0ECBA6C1"/>
    <w:rsid w:val="0F12433F"/>
    <w:rsid w:val="104AC015"/>
    <w:rsid w:val="106B2583"/>
    <w:rsid w:val="118102CB"/>
    <w:rsid w:val="119B5B48"/>
    <w:rsid w:val="11A2033A"/>
    <w:rsid w:val="12EE0490"/>
    <w:rsid w:val="1304DF78"/>
    <w:rsid w:val="159691D8"/>
    <w:rsid w:val="1CA39A28"/>
    <w:rsid w:val="1DB4C8A3"/>
    <w:rsid w:val="1E2A045C"/>
    <w:rsid w:val="1E3F6A89"/>
    <w:rsid w:val="1EAE068D"/>
    <w:rsid w:val="1EB829FD"/>
    <w:rsid w:val="2035640F"/>
    <w:rsid w:val="204521A1"/>
    <w:rsid w:val="20D199BD"/>
    <w:rsid w:val="21770B4B"/>
    <w:rsid w:val="21966300"/>
    <w:rsid w:val="21BAB9BD"/>
    <w:rsid w:val="224492A3"/>
    <w:rsid w:val="229435D9"/>
    <w:rsid w:val="2378DFE0"/>
    <w:rsid w:val="23CC61E0"/>
    <w:rsid w:val="246FC506"/>
    <w:rsid w:val="2657EB39"/>
    <w:rsid w:val="2684202B"/>
    <w:rsid w:val="26B2BF7E"/>
    <w:rsid w:val="27F19F83"/>
    <w:rsid w:val="2822FAC6"/>
    <w:rsid w:val="28D2AC4E"/>
    <w:rsid w:val="28DA0FC2"/>
    <w:rsid w:val="2CEC3CB9"/>
    <w:rsid w:val="2D6EDFE7"/>
    <w:rsid w:val="2DAD80E5"/>
    <w:rsid w:val="2DB1B8EE"/>
    <w:rsid w:val="2F10BF66"/>
    <w:rsid w:val="328E971D"/>
    <w:rsid w:val="32B1B4D3"/>
    <w:rsid w:val="33A77FB4"/>
    <w:rsid w:val="343894AB"/>
    <w:rsid w:val="36546427"/>
    <w:rsid w:val="36774705"/>
    <w:rsid w:val="38171751"/>
    <w:rsid w:val="38E5542A"/>
    <w:rsid w:val="3989F7B2"/>
    <w:rsid w:val="39ED81BF"/>
    <w:rsid w:val="3B7B6261"/>
    <w:rsid w:val="3DDA1A46"/>
    <w:rsid w:val="3E64F3E0"/>
    <w:rsid w:val="3EA8BBDF"/>
    <w:rsid w:val="4041EECB"/>
    <w:rsid w:val="4166CF76"/>
    <w:rsid w:val="4191B4F3"/>
    <w:rsid w:val="4197FFC0"/>
    <w:rsid w:val="428E0291"/>
    <w:rsid w:val="433DFD85"/>
    <w:rsid w:val="43C75885"/>
    <w:rsid w:val="44B23A45"/>
    <w:rsid w:val="44ED2CD0"/>
    <w:rsid w:val="45230FCC"/>
    <w:rsid w:val="46425BA2"/>
    <w:rsid w:val="46904438"/>
    <w:rsid w:val="476173B4"/>
    <w:rsid w:val="47DDEE75"/>
    <w:rsid w:val="4858A9BD"/>
    <w:rsid w:val="49B0D08D"/>
    <w:rsid w:val="4A9B697A"/>
    <w:rsid w:val="4AB86F41"/>
    <w:rsid w:val="4B25BF0C"/>
    <w:rsid w:val="4B6399F0"/>
    <w:rsid w:val="4DC759FD"/>
    <w:rsid w:val="4DE8448B"/>
    <w:rsid w:val="4E3D92FD"/>
    <w:rsid w:val="50D06FED"/>
    <w:rsid w:val="5167A7CA"/>
    <w:rsid w:val="51858176"/>
    <w:rsid w:val="51A4F020"/>
    <w:rsid w:val="52BF22C0"/>
    <w:rsid w:val="53775DCB"/>
    <w:rsid w:val="53AECD9E"/>
    <w:rsid w:val="558CC5A0"/>
    <w:rsid w:val="56277CA2"/>
    <w:rsid w:val="573AC1FB"/>
    <w:rsid w:val="59405C85"/>
    <w:rsid w:val="5A5F3C2B"/>
    <w:rsid w:val="5ADC2CE6"/>
    <w:rsid w:val="5BB66BB1"/>
    <w:rsid w:val="5BC29325"/>
    <w:rsid w:val="5BE2DEC7"/>
    <w:rsid w:val="5C77B02C"/>
    <w:rsid w:val="5C9AB292"/>
    <w:rsid w:val="5E4C75F0"/>
    <w:rsid w:val="5E4C9A5B"/>
    <w:rsid w:val="6002AB7F"/>
    <w:rsid w:val="6010CC80"/>
    <w:rsid w:val="61B5A5E7"/>
    <w:rsid w:val="6279D87B"/>
    <w:rsid w:val="63F338C1"/>
    <w:rsid w:val="6444DFAF"/>
    <w:rsid w:val="645D0DD6"/>
    <w:rsid w:val="6551DB58"/>
    <w:rsid w:val="65943897"/>
    <w:rsid w:val="65A702EB"/>
    <w:rsid w:val="65DFD2A5"/>
    <w:rsid w:val="65E9D2E5"/>
    <w:rsid w:val="66070FEE"/>
    <w:rsid w:val="668F60E7"/>
    <w:rsid w:val="67A7E7A3"/>
    <w:rsid w:val="67DF3AF9"/>
    <w:rsid w:val="684EE510"/>
    <w:rsid w:val="68CCD5D3"/>
    <w:rsid w:val="6B5ECC4A"/>
    <w:rsid w:val="6CBDC2CC"/>
    <w:rsid w:val="6D1B4991"/>
    <w:rsid w:val="6DA97DB0"/>
    <w:rsid w:val="6DB65252"/>
    <w:rsid w:val="6E81DDE3"/>
    <w:rsid w:val="6F86DE72"/>
    <w:rsid w:val="700C4117"/>
    <w:rsid w:val="70622CEC"/>
    <w:rsid w:val="715E5209"/>
    <w:rsid w:val="71BE29BA"/>
    <w:rsid w:val="71E30A59"/>
    <w:rsid w:val="720FB56A"/>
    <w:rsid w:val="73B2F60B"/>
    <w:rsid w:val="740C01FC"/>
    <w:rsid w:val="76987877"/>
    <w:rsid w:val="77424371"/>
    <w:rsid w:val="77BCFB6C"/>
    <w:rsid w:val="78694CE0"/>
    <w:rsid w:val="7A91C5E6"/>
    <w:rsid w:val="7C24399A"/>
    <w:rsid w:val="7D0F0BDA"/>
    <w:rsid w:val="7D38885E"/>
    <w:rsid w:val="7D5128D7"/>
    <w:rsid w:val="7D6215D6"/>
    <w:rsid w:val="7D7C76F4"/>
    <w:rsid w:val="7DA57115"/>
    <w:rsid w:val="7DF0AAE8"/>
    <w:rsid w:val="7ED458BF"/>
    <w:rsid w:val="7EFA0357"/>
    <w:rsid w:val="7F20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70CBB"/>
  <w15:chartTrackingRefBased/>
  <w15:docId w15:val="{0C6D3EE7-1CFE-4D4D-8CBD-61520082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0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AF"/>
  </w:style>
  <w:style w:type="paragraph" w:styleId="Footer">
    <w:name w:val="footer"/>
    <w:basedOn w:val="Normal"/>
    <w:link w:val="FooterChar"/>
    <w:uiPriority w:val="99"/>
    <w:unhideWhenUsed/>
    <w:rsid w:val="00A0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AF"/>
  </w:style>
  <w:style w:type="table" w:customStyle="1" w:styleId="TableGrid1">
    <w:name w:val="Table Grid1"/>
    <w:basedOn w:val="TableNormal"/>
    <w:next w:val="TableGrid"/>
    <w:uiPriority w:val="39"/>
    <w:rsid w:val="00BB0B34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D9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43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4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smartsheet.com/b/publish?EQBCT=fca53ef22137471da61ffd303d6ad426" TargetMode="External"/><Relationship Id="rId18" Type="http://schemas.openxmlformats.org/officeDocument/2006/relationships/hyperlink" Target="mailto:raeann.ray@state.or.u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oregon.gov/ode/reports-and-data/SpEdReports/Pages/State-Performance-Plan-and-Annual-Performance-Report-for-Special-Education.aspx" TargetMode="External"/><Relationship Id="rId17" Type="http://schemas.openxmlformats.org/officeDocument/2006/relationships/chart" Target="charts/chart3.xml"/><Relationship Id="rId2" Type="http://schemas.openxmlformats.org/officeDocument/2006/relationships/customXml" Target="../customXml/item2.xml"/><Relationship Id="rId16" Type="http://schemas.openxmlformats.org/officeDocument/2006/relationships/chart" Target="charts/char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hart" Target="charts/chart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2.ed.gov/about/inits/ed/edfacts/file-specifications.htm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rentcenterhub.org/placement-lre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ellse\AppData\Local\Microsoft\Windows\INetCache\Content.Outlook\3B5WG5R7\SPP%20Stakeholder%20Graphs_1112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ellse\AppData\Local\Microsoft\Windows\INetCache\Content.Outlook\3B5WG5R7\SPP%20Stakeholder%20Graphs_1112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ellse\AppData\Local\Microsoft\Windows\INetCache\Content.Outlook\3B5WG5R7\SPP%20Stakeholder%20Graphs_1112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Данные по показателю B5 (дети школьного возраста, обучающиеся в среде LRE) в штате Орегон</a:t>
            </a:r>
          </a:p>
          <a:p>
            <a:pPr>
              <a:defRPr/>
            </a:pPr>
            <a:r>
              <a:rPr lang="ru-RU" sz="1200"/>
              <a:t>Доля детей, обучающихся в обычном классе в течение 80% дня и дольше (от 5 лет до 21 года)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'B5'!$G$10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'B5'!$F$11:$F$17</c:f>
              <c:strCache>
                <c:ptCount val="7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  <c:pt idx="6">
                  <c:v>2020-2021</c:v>
                </c:pt>
              </c:strCache>
            </c:strRef>
          </c:cat>
          <c:val>
            <c:numRef>
              <c:f>'B5'!$G$11:$G$17</c:f>
              <c:numCache>
                <c:formatCode>0.00%</c:formatCode>
                <c:ptCount val="7"/>
                <c:pt idx="0">
                  <c:v>0.73150684931506849</c:v>
                </c:pt>
                <c:pt idx="1">
                  <c:v>0.73683936474876333</c:v>
                </c:pt>
                <c:pt idx="2">
                  <c:v>0.73767379816325485</c:v>
                </c:pt>
                <c:pt idx="3">
                  <c:v>0.73954886074023352</c:v>
                </c:pt>
                <c:pt idx="4">
                  <c:v>0.742155253866428</c:v>
                </c:pt>
                <c:pt idx="5">
                  <c:v>0.7459386062751564</c:v>
                </c:pt>
                <c:pt idx="6">
                  <c:v>0.75310220350454993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C51-4134-A808-8200DD706C42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610854992"/>
        <c:axId val="610855320"/>
      </c:lineChart>
      <c:catAx>
        <c:axId val="610854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0855320"/>
        <c:crosses val="autoZero"/>
        <c:auto val="1"/>
        <c:lblAlgn val="ctr"/>
        <c:lblOffset val="100"/>
        <c:noMultiLvlLbl val="0"/>
      </c:catAx>
      <c:valAx>
        <c:axId val="610855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0854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Данные по показателю B5 (дети школьного возраста, обучающиеся в среде LRE) в штате Орегон</a:t>
            </a:r>
          </a:p>
          <a:p>
            <a:pPr>
              <a:defRPr/>
            </a:pPr>
            <a:r>
              <a:rPr lang="ru-RU" sz="1200"/>
              <a:t>Доля детей, обучающихся в обычном классе менее 40% дня (от 5 лет до 21 года)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'B5'!$H$10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'B5'!$F$11:$F$17</c:f>
              <c:strCache>
                <c:ptCount val="7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  <c:pt idx="6">
                  <c:v>2020-2021</c:v>
                </c:pt>
              </c:strCache>
            </c:strRef>
          </c:cat>
          <c:val>
            <c:numRef>
              <c:f>'B5'!$H$11:$H$17</c:f>
              <c:numCache>
                <c:formatCode>0.00%</c:formatCode>
                <c:ptCount val="7"/>
                <c:pt idx="0">
                  <c:v>0.10695468914646997</c:v>
                </c:pt>
                <c:pt idx="1">
                  <c:v>0.10170528508200989</c:v>
                </c:pt>
                <c:pt idx="2">
                  <c:v>9.969986147452671E-2</c:v>
                </c:pt>
                <c:pt idx="3">
                  <c:v>9.9002117488937072E-2</c:v>
                </c:pt>
                <c:pt idx="4">
                  <c:v>9.7332040379929388E-2</c:v>
                </c:pt>
                <c:pt idx="5">
                  <c:v>9.5630667765869745E-2</c:v>
                </c:pt>
                <c:pt idx="6">
                  <c:v>9.2690080469278791E-2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E82-4250-AC19-7D0F65AF391B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34640640"/>
        <c:axId val="534641624"/>
      </c:lineChart>
      <c:catAx>
        <c:axId val="5346406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4641624"/>
        <c:crosses val="autoZero"/>
        <c:auto val="1"/>
        <c:lblAlgn val="ctr"/>
        <c:lblOffset val="100"/>
        <c:noMultiLvlLbl val="0"/>
      </c:catAx>
      <c:valAx>
        <c:axId val="534641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4640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Данные по показателю B5 (дети школьного возраста, обучающиеся в среде LRE) в штате Орегон</a:t>
            </a:r>
          </a:p>
          <a:p>
            <a:pPr>
              <a:defRPr/>
            </a:pPr>
            <a:r>
              <a:rPr lang="ru-RU" sz="1200"/>
              <a:t>В отдельных школах, интернатах, </a:t>
            </a:r>
          </a:p>
          <a:p>
            <a:pPr>
              <a:defRPr/>
            </a:pPr>
            <a:r>
              <a:rPr lang="ru-RU" sz="1200"/>
              <a:t>на дому или в больнице (в возрасте от 5 лет до 21 года)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'B5'!$I$10</c:f>
              <c:strCache>
                <c:ptCount val="1"/>
                <c:pt idx="0">
                  <c:v>Data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'B5'!$F$11:$F$17</c:f>
              <c:strCache>
                <c:ptCount val="7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  <c:pt idx="4">
                  <c:v>2018-2019</c:v>
                </c:pt>
                <c:pt idx="5">
                  <c:v>2019-2020</c:v>
                </c:pt>
                <c:pt idx="6">
                  <c:v>2020-2021</c:v>
                </c:pt>
              </c:strCache>
            </c:strRef>
          </c:cat>
          <c:val>
            <c:numRef>
              <c:f>'B5'!$I$11:$I$17</c:f>
              <c:numCache>
                <c:formatCode>0.00%</c:formatCode>
                <c:ptCount val="7"/>
                <c:pt idx="0">
                  <c:v>1.375131717597471E-2</c:v>
                </c:pt>
                <c:pt idx="1">
                  <c:v>1.162457693309034E-2</c:v>
                </c:pt>
                <c:pt idx="2">
                  <c:v>1.1620748037555795E-2</c:v>
                </c:pt>
                <c:pt idx="3">
                  <c:v>1.3985570644249179E-2</c:v>
                </c:pt>
                <c:pt idx="4">
                  <c:v>1.6833258739867719E-2</c:v>
                </c:pt>
                <c:pt idx="5">
                  <c:v>1.7858008825954126E-2</c:v>
                </c:pt>
                <c:pt idx="6">
                  <c:v>1.5517284600536462E-2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692-44B0-B722-46739E5092BA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24722896"/>
        <c:axId val="324722240"/>
      </c:lineChart>
      <c:catAx>
        <c:axId val="324722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4722240"/>
        <c:crosses val="autoZero"/>
        <c:auto val="1"/>
        <c:lblAlgn val="ctr"/>
        <c:lblOffset val="100"/>
        <c:noMultiLvlLbl val="0"/>
      </c:catAx>
      <c:valAx>
        <c:axId val="324722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24722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6a857a-181d-4963-b522-a6055312c9f6">
      <UserInfo>
        <DisplayName>WELLS Eric * ODE</DisplayName>
        <AccountId>3</AccountId>
        <AccountType/>
      </UserInfo>
    </SharedWithUsers>
    <Estimated_x0020_Creation_x0020_Date xmlns="b4311169-ef95-4eb4-ad55-0b8e815ccd7b" xsi:nil="true"/>
    <PublishingExpirationDate xmlns="http://schemas.microsoft.com/sharepoint/v3" xsi:nil="true"/>
    <PublishingStartDate xmlns="http://schemas.microsoft.com/sharepoint/v3" xsi:nil="true"/>
    <Priority xmlns="b4311169-ef95-4eb4-ad55-0b8e815ccd7b">New</Priority>
    <Remediation_x0020_Date xmlns="b4311169-ef95-4eb4-ad55-0b8e815ccd7b">2021-12-17T00:31:56+00:00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3A0F89BB9954C8B253FD585569827" ma:contentTypeVersion="7" ma:contentTypeDescription="Create a new document." ma:contentTypeScope="" ma:versionID="a81cf9d4b13597e61b9efcf1db968191">
  <xsd:schema xmlns:xsd="http://www.w3.org/2001/XMLSchema" xmlns:xs="http://www.w3.org/2001/XMLSchema" xmlns:p="http://schemas.microsoft.com/office/2006/metadata/properties" xmlns:ns1="http://schemas.microsoft.com/sharepoint/v3" xmlns:ns2="b4311169-ef95-4eb4-ad55-0b8e815ccd7b" xmlns:ns3="626a857a-181d-4963-b522-a6055312c9f6" targetNamespace="http://schemas.microsoft.com/office/2006/metadata/properties" ma:root="true" ma:fieldsID="502f16f298c31747db7e96094745dff6" ns1:_="" ns2:_="" ns3:_="">
    <xsd:import namespace="http://schemas.microsoft.com/sharepoint/v3"/>
    <xsd:import namespace="b4311169-ef95-4eb4-ad55-0b8e815ccd7b"/>
    <xsd:import namespace="626a857a-181d-4963-b522-a6055312c9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169-ef95-4eb4-ad55-0b8e815ccd7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a857a-181d-4963-b522-a6055312c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21F9-4EE9-4382-8358-CB255CA6644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b47477c3-cea5-4644-a2b9-72f12b741c1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f305cf4-7e8c-42e6-816c-ef6b646f0ad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F8720C-5962-4E5E-8C0C-E9B105BD9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89F19-5865-475E-914A-74C456AFD1C6}"/>
</file>

<file path=customXml/itemProps4.xml><?xml version="1.0" encoding="utf-8"?>
<ds:datastoreItem xmlns:ds="http://schemas.openxmlformats.org/officeDocument/2006/customXml" ds:itemID="{E2187697-64D7-4194-B2C1-08F8E0C0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6275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AICHLMAYR Mary * ODE</dc:creator>
  <cp:keywords/>
  <dc:description/>
  <cp:lastModifiedBy>TURNBULL Mariana * ODE</cp:lastModifiedBy>
  <cp:revision>2</cp:revision>
  <cp:lastPrinted>2021-11-02T01:50:00Z</cp:lastPrinted>
  <dcterms:created xsi:type="dcterms:W3CDTF">2021-12-15T19:45:00Z</dcterms:created>
  <dcterms:modified xsi:type="dcterms:W3CDTF">2021-12-15T19:45:00Z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0x01010054E3A0F89BB9954C8B253FD585569827</vt:lpwstr>
  </property>
</Properties>
</file>