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5A04" w:rsidRPr="001C2EF0" w:rsidRDefault="00F42B65">
      <w:pPr>
        <w:spacing w:line="240" w:lineRule="auto"/>
        <w:jc w:val="center"/>
        <w:rPr>
          <w:rFonts w:ascii="Myriad Pro" w:hAnsi="Myriad Pro"/>
          <w:b/>
          <w:bCs/>
          <w:color w:val="009AA6"/>
        </w:rPr>
      </w:pPr>
      <w:r w:rsidRPr="001C2EF0">
        <w:rPr>
          <w:rFonts w:ascii="Myriad Pro" w:hAnsi="Myriad Pro"/>
          <w:b/>
          <w:bCs/>
          <w:color w:val="009AA6"/>
        </w:rPr>
        <w:t xml:space="preserve">Career Awareness and Exposure Virtual Workgroup Meeting </w:t>
      </w:r>
    </w:p>
    <w:p w14:paraId="00000002" w14:textId="77777777" w:rsidR="00FD5A04" w:rsidRPr="001C2EF0" w:rsidRDefault="00F42B65">
      <w:pPr>
        <w:spacing w:line="240" w:lineRule="auto"/>
        <w:jc w:val="center"/>
        <w:rPr>
          <w:rFonts w:ascii="Myriad Pro" w:hAnsi="Myriad Pro"/>
        </w:rPr>
      </w:pPr>
      <w:r w:rsidRPr="001C2EF0">
        <w:rPr>
          <w:rFonts w:ascii="Myriad Pro" w:hAnsi="Myriad Pro"/>
        </w:rPr>
        <w:t>September 5, 2019</w:t>
      </w:r>
    </w:p>
    <w:p w14:paraId="00000003" w14:textId="77777777" w:rsidR="00FD5A04" w:rsidRPr="001C2EF0" w:rsidRDefault="00FD5A04">
      <w:pPr>
        <w:spacing w:line="240" w:lineRule="auto"/>
        <w:jc w:val="center"/>
        <w:rPr>
          <w:rFonts w:ascii="Myriad Pro" w:hAnsi="Myriad Pro"/>
        </w:rPr>
      </w:pPr>
    </w:p>
    <w:p w14:paraId="00000004" w14:textId="77777777" w:rsidR="00FD5A04" w:rsidRPr="001C2EF0" w:rsidRDefault="00F42B65">
      <w:pPr>
        <w:spacing w:line="240" w:lineRule="auto"/>
        <w:rPr>
          <w:rFonts w:ascii="Myriad Pro" w:hAnsi="Myriad Pro"/>
          <w:b/>
          <w:color w:val="FF6D14"/>
        </w:rPr>
      </w:pPr>
      <w:r w:rsidRPr="001C2EF0">
        <w:rPr>
          <w:rFonts w:ascii="Myriad Pro" w:hAnsi="Myriad Pro"/>
          <w:b/>
          <w:color w:val="FF6D14"/>
        </w:rPr>
        <w:t>Workgroup Objectives</w:t>
      </w:r>
    </w:p>
    <w:p w14:paraId="00000005" w14:textId="77777777" w:rsidR="00FD5A04" w:rsidRPr="001C2EF0" w:rsidRDefault="00F42B65">
      <w:pPr>
        <w:numPr>
          <w:ilvl w:val="0"/>
          <w:numId w:val="4"/>
        </w:numPr>
        <w:spacing w:line="240" w:lineRule="auto"/>
        <w:rPr>
          <w:rFonts w:ascii="Myriad Pro" w:hAnsi="Myriad Pro"/>
          <w:b/>
        </w:rPr>
      </w:pPr>
      <w:r w:rsidRPr="001C2EF0">
        <w:rPr>
          <w:rFonts w:ascii="Myriad Pro" w:hAnsi="Myriad Pro"/>
          <w:b/>
        </w:rPr>
        <w:t xml:space="preserve">Develop overall recommendations for how to improve career awareness and career advising activities in Oregon. </w:t>
      </w:r>
    </w:p>
    <w:p w14:paraId="00000006" w14:textId="77777777" w:rsidR="00FD5A04" w:rsidRPr="001C2EF0" w:rsidRDefault="00F42B65">
      <w:pPr>
        <w:numPr>
          <w:ilvl w:val="0"/>
          <w:numId w:val="4"/>
        </w:numPr>
        <w:spacing w:line="240" w:lineRule="auto"/>
        <w:rPr>
          <w:rFonts w:ascii="Myriad Pro" w:hAnsi="Myriad Pro"/>
          <w:b/>
        </w:rPr>
      </w:pPr>
      <w:r w:rsidRPr="001C2EF0">
        <w:rPr>
          <w:rFonts w:ascii="Myriad Pro" w:hAnsi="Myriad Pro"/>
          <w:b/>
        </w:rPr>
        <w:t xml:space="preserve">Develop recommendations for how </w:t>
      </w:r>
      <w:proofErr w:type="gramStart"/>
      <w:r w:rsidRPr="001C2EF0">
        <w:rPr>
          <w:rFonts w:ascii="Myriad Pro" w:hAnsi="Myriad Pro"/>
          <w:b/>
        </w:rPr>
        <w:t>to specifically use</w:t>
      </w:r>
      <w:proofErr w:type="gramEnd"/>
      <w:r w:rsidRPr="001C2EF0">
        <w:rPr>
          <w:rFonts w:ascii="Myriad Pro" w:hAnsi="Myriad Pro"/>
          <w:b/>
        </w:rPr>
        <w:t xml:space="preserve"> the Perkins V state plan to improve career awareness and expose students to career information earlier. </w:t>
      </w:r>
    </w:p>
    <w:p w14:paraId="00000007" w14:textId="77777777" w:rsidR="00FD5A04" w:rsidRPr="001C2EF0" w:rsidRDefault="00F42B65">
      <w:pPr>
        <w:numPr>
          <w:ilvl w:val="0"/>
          <w:numId w:val="4"/>
        </w:numPr>
        <w:spacing w:line="240" w:lineRule="auto"/>
        <w:rPr>
          <w:rFonts w:ascii="Myriad Pro" w:hAnsi="Myriad Pro"/>
          <w:b/>
        </w:rPr>
      </w:pPr>
      <w:r w:rsidRPr="001C2EF0">
        <w:rPr>
          <w:rFonts w:ascii="Myriad Pro" w:hAnsi="Myriad Pro"/>
        </w:rPr>
        <w:t>Develop suggestions for state technical assistance and professional development related to career advising and expanding career advising to middle grades.</w:t>
      </w:r>
    </w:p>
    <w:p w14:paraId="00000008" w14:textId="77777777" w:rsidR="00FD5A04" w:rsidRPr="001C2EF0" w:rsidRDefault="00F42B65">
      <w:pPr>
        <w:numPr>
          <w:ilvl w:val="0"/>
          <w:numId w:val="4"/>
        </w:numPr>
        <w:spacing w:line="240" w:lineRule="auto"/>
        <w:rPr>
          <w:rFonts w:ascii="Myriad Pro" w:hAnsi="Myriad Pro"/>
          <w:b/>
        </w:rPr>
      </w:pPr>
      <w:r w:rsidRPr="001C2EF0">
        <w:rPr>
          <w:rFonts w:ascii="Myriad Pro" w:hAnsi="Myriad Pro"/>
          <w:b/>
        </w:rPr>
        <w:t xml:space="preserve">Develop a recommendation around use of Perkins funds for the middle grades. </w:t>
      </w:r>
    </w:p>
    <w:p w14:paraId="00000009" w14:textId="77777777" w:rsidR="00FD5A04" w:rsidRPr="001C2EF0" w:rsidRDefault="00FD5A04">
      <w:pPr>
        <w:spacing w:line="240" w:lineRule="auto"/>
        <w:rPr>
          <w:rFonts w:ascii="Myriad Pro" w:hAnsi="Myriad Pro"/>
          <w:b/>
        </w:rPr>
      </w:pPr>
    </w:p>
    <w:p w14:paraId="0000000A" w14:textId="77777777" w:rsidR="00FD5A04" w:rsidRPr="001C2EF0" w:rsidRDefault="00F42B65">
      <w:pPr>
        <w:spacing w:line="240" w:lineRule="auto"/>
        <w:rPr>
          <w:rFonts w:ascii="Myriad Pro" w:hAnsi="Myriad Pro"/>
          <w:b/>
          <w:color w:val="FF6D14"/>
        </w:rPr>
      </w:pPr>
      <w:r w:rsidRPr="001C2EF0">
        <w:rPr>
          <w:rFonts w:ascii="Myriad Pro" w:hAnsi="Myriad Pro"/>
          <w:b/>
          <w:color w:val="FF6D14"/>
        </w:rPr>
        <w:t>Second Workgroup Recap</w:t>
      </w:r>
    </w:p>
    <w:p w14:paraId="0603C156" w14:textId="77777777" w:rsidR="001C2EF0" w:rsidRDefault="001C2EF0" w:rsidP="001C2EF0">
      <w:pPr>
        <w:spacing w:line="240" w:lineRule="auto"/>
        <w:rPr>
          <w:rFonts w:ascii="Myriad Pro" w:hAnsi="Myriad Pro"/>
          <w:color w:val="009AA6"/>
        </w:rPr>
      </w:pPr>
    </w:p>
    <w:p w14:paraId="0000000B" w14:textId="2DBB5049" w:rsidR="00FD5A04" w:rsidRPr="001C2EF0" w:rsidRDefault="00F42B65" w:rsidP="001C2EF0">
      <w:pPr>
        <w:spacing w:line="240" w:lineRule="auto"/>
        <w:rPr>
          <w:rFonts w:ascii="Myriad Pro" w:hAnsi="Myriad Pro"/>
          <w:color w:val="009AA6"/>
        </w:rPr>
      </w:pPr>
      <w:r w:rsidRPr="001C2EF0">
        <w:rPr>
          <w:rFonts w:ascii="Myriad Pro" w:hAnsi="Myriad Pro"/>
          <w:color w:val="009AA6"/>
        </w:rPr>
        <w:t>Career Awareness/Advisement Priorities</w:t>
      </w:r>
    </w:p>
    <w:p w14:paraId="0000000C" w14:textId="77777777" w:rsidR="00FD5A04" w:rsidRPr="001C2EF0" w:rsidRDefault="00F42B65" w:rsidP="001C2EF0">
      <w:pPr>
        <w:spacing w:line="240" w:lineRule="auto"/>
        <w:rPr>
          <w:rFonts w:ascii="Myriad Pro" w:hAnsi="Myriad Pro"/>
        </w:rPr>
      </w:pPr>
      <w:r w:rsidRPr="001C2EF0">
        <w:rPr>
          <w:rFonts w:ascii="Myriad Pro" w:hAnsi="Myriad Pro"/>
        </w:rPr>
        <w:t>Communicating with stakeholders (stigma)</w:t>
      </w:r>
    </w:p>
    <w:p w14:paraId="0000000D" w14:textId="77777777" w:rsidR="00FD5A04" w:rsidRPr="001C2EF0" w:rsidRDefault="00F42B65" w:rsidP="001C2EF0">
      <w:pPr>
        <w:numPr>
          <w:ilvl w:val="0"/>
          <w:numId w:val="5"/>
        </w:numPr>
        <w:spacing w:line="240" w:lineRule="auto"/>
        <w:rPr>
          <w:rFonts w:ascii="Myriad Pro" w:hAnsi="Myriad Pro"/>
        </w:rPr>
      </w:pPr>
      <w:r w:rsidRPr="001C2EF0">
        <w:rPr>
          <w:rFonts w:ascii="Myriad Pro" w:hAnsi="Myriad Pro"/>
        </w:rPr>
        <w:t>Counselors are unaware of the value of CTE/primary stakeholder</w:t>
      </w:r>
    </w:p>
    <w:p w14:paraId="0000000E" w14:textId="77777777" w:rsidR="00FD5A04" w:rsidRPr="001C2EF0" w:rsidRDefault="00F42B65" w:rsidP="001C2EF0">
      <w:pPr>
        <w:spacing w:line="240" w:lineRule="auto"/>
        <w:rPr>
          <w:rFonts w:ascii="Myriad Pro" w:hAnsi="Myriad Pro"/>
        </w:rPr>
      </w:pPr>
      <w:r w:rsidRPr="001C2EF0">
        <w:rPr>
          <w:rFonts w:ascii="Myriad Pro" w:hAnsi="Myriad Pro"/>
        </w:rPr>
        <w:t>Lack of aligned career advisement systems</w:t>
      </w:r>
    </w:p>
    <w:p w14:paraId="0000000F" w14:textId="77777777" w:rsidR="00FD5A04" w:rsidRPr="001C2EF0" w:rsidRDefault="00F42B65" w:rsidP="001C2EF0">
      <w:pPr>
        <w:numPr>
          <w:ilvl w:val="0"/>
          <w:numId w:val="5"/>
        </w:numPr>
        <w:spacing w:line="240" w:lineRule="auto"/>
        <w:rPr>
          <w:rFonts w:ascii="Myriad Pro" w:hAnsi="Myriad Pro"/>
        </w:rPr>
      </w:pPr>
      <w:r w:rsidRPr="001C2EF0">
        <w:rPr>
          <w:rFonts w:ascii="Myriad Pro" w:hAnsi="Myriad Pro"/>
        </w:rPr>
        <w:t>Lack of aligned promotional materials and messaging</w:t>
      </w:r>
    </w:p>
    <w:p w14:paraId="00000010" w14:textId="77777777" w:rsidR="00FD5A04" w:rsidRPr="001C2EF0" w:rsidRDefault="00F42B65" w:rsidP="001C2EF0">
      <w:pPr>
        <w:numPr>
          <w:ilvl w:val="0"/>
          <w:numId w:val="5"/>
        </w:numPr>
        <w:spacing w:line="240" w:lineRule="auto"/>
        <w:rPr>
          <w:rFonts w:ascii="Myriad Pro" w:hAnsi="Myriad Pro"/>
          <w:b/>
        </w:rPr>
      </w:pPr>
      <w:r w:rsidRPr="001C2EF0">
        <w:rPr>
          <w:rFonts w:ascii="Myriad Pro" w:hAnsi="Myriad Pro"/>
        </w:rPr>
        <w:t>Career advisement is not just a K-12 issue  (is an issue for the entire learner continuum)</w:t>
      </w:r>
      <w:r w:rsidRPr="001C2EF0">
        <w:rPr>
          <w:rFonts w:ascii="Myriad Pro" w:hAnsi="Myriad Pro"/>
          <w:b/>
        </w:rPr>
        <w:t xml:space="preserve"> </w:t>
      </w:r>
    </w:p>
    <w:p w14:paraId="3DD6C3A1" w14:textId="77777777" w:rsidR="001C2EF0" w:rsidRDefault="001C2EF0" w:rsidP="001C2EF0">
      <w:pPr>
        <w:spacing w:line="240" w:lineRule="auto"/>
        <w:rPr>
          <w:rFonts w:ascii="Myriad Pro" w:hAnsi="Myriad Pro"/>
        </w:rPr>
      </w:pPr>
    </w:p>
    <w:p w14:paraId="00000011" w14:textId="591CB84A" w:rsidR="00FD5A04" w:rsidRPr="001C2EF0" w:rsidRDefault="00F42B65" w:rsidP="001C2EF0">
      <w:pPr>
        <w:spacing w:line="240" w:lineRule="auto"/>
        <w:rPr>
          <w:rFonts w:ascii="Myriad Pro" w:hAnsi="Myriad Pro"/>
          <w:color w:val="009AA6"/>
        </w:rPr>
      </w:pPr>
      <w:r w:rsidRPr="001C2EF0">
        <w:rPr>
          <w:rFonts w:ascii="Myriad Pro" w:hAnsi="Myriad Pro"/>
          <w:color w:val="009AA6"/>
        </w:rPr>
        <w:t>Middle Grades</w:t>
      </w:r>
    </w:p>
    <w:p w14:paraId="00000012" w14:textId="77777777" w:rsidR="00FD5A04" w:rsidRPr="001C2EF0" w:rsidRDefault="00F42B65" w:rsidP="001C2EF0">
      <w:pPr>
        <w:numPr>
          <w:ilvl w:val="0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Yes – expand to the middle grades!</w:t>
      </w:r>
    </w:p>
    <w:p w14:paraId="00000013" w14:textId="77777777" w:rsidR="00FD5A04" w:rsidRPr="001C2EF0" w:rsidRDefault="00F42B65" w:rsidP="001C2EF0">
      <w:pPr>
        <w:numPr>
          <w:ilvl w:val="0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Middle grade CTE is about career exposure, not technical skills development</w:t>
      </w:r>
    </w:p>
    <w:p w14:paraId="00000014" w14:textId="77777777" w:rsidR="00FD5A04" w:rsidRPr="001C2EF0" w:rsidRDefault="00F42B65" w:rsidP="001C2EF0">
      <w:pPr>
        <w:numPr>
          <w:ilvl w:val="0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There must be flexibility – allow schools with labs to offer intro courses (potential equity strategy)</w:t>
      </w:r>
    </w:p>
    <w:p w14:paraId="00000015" w14:textId="77777777" w:rsidR="00FD5A04" w:rsidRPr="001C2EF0" w:rsidRDefault="00F42B65" w:rsidP="001C2EF0">
      <w:pPr>
        <w:numPr>
          <w:ilvl w:val="0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Leverage other funds and initiatives – e.g. STEM funds can be used for early learning </w:t>
      </w:r>
    </w:p>
    <w:p w14:paraId="00000016" w14:textId="77777777" w:rsidR="00FD5A04" w:rsidRPr="001C2EF0" w:rsidRDefault="00F42B65" w:rsidP="001C2EF0">
      <w:pPr>
        <w:numPr>
          <w:ilvl w:val="0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Unclear about data capacity to extend into the middle grades</w:t>
      </w:r>
    </w:p>
    <w:p w14:paraId="00000017" w14:textId="72764886" w:rsidR="00FD5A04" w:rsidRDefault="00F42B65" w:rsidP="001C2EF0">
      <w:pPr>
        <w:numPr>
          <w:ilvl w:val="1"/>
          <w:numId w:val="5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ODE data was to be available 9/1</w:t>
      </w:r>
    </w:p>
    <w:p w14:paraId="3EC93803" w14:textId="77777777" w:rsidR="0065105A" w:rsidRPr="001C2EF0" w:rsidRDefault="0065105A" w:rsidP="0065105A">
      <w:pPr>
        <w:spacing w:line="235" w:lineRule="auto"/>
        <w:rPr>
          <w:rFonts w:ascii="Myriad Pro" w:hAnsi="Myriad Pro"/>
        </w:rPr>
      </w:pPr>
    </w:p>
    <w:p w14:paraId="00000018" w14:textId="77777777" w:rsidR="00FD5A04" w:rsidRPr="0065105A" w:rsidRDefault="00F42B65">
      <w:pPr>
        <w:spacing w:before="100" w:line="235" w:lineRule="auto"/>
        <w:rPr>
          <w:rFonts w:ascii="Myriad Pro" w:hAnsi="Myriad Pro"/>
          <w:b/>
          <w:color w:val="FF6D14"/>
        </w:rPr>
      </w:pPr>
      <w:r w:rsidRPr="0065105A">
        <w:rPr>
          <w:rFonts w:ascii="Myriad Pro" w:hAnsi="Myriad Pro"/>
          <w:b/>
          <w:color w:val="FF6D14"/>
        </w:rPr>
        <w:t>Alignment to Oregon’s CTE Vision</w:t>
      </w:r>
    </w:p>
    <w:p w14:paraId="00000019" w14:textId="70522C35" w:rsidR="00FD5A04" w:rsidRPr="001C2EF0" w:rsidRDefault="00F43076">
      <w:pPr>
        <w:numPr>
          <w:ilvl w:val="0"/>
          <w:numId w:val="6"/>
        </w:numPr>
        <w:spacing w:before="100"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Oregon’s </w:t>
      </w:r>
      <w:r w:rsidR="00F42B65" w:rsidRPr="001C2EF0">
        <w:rPr>
          <w:rFonts w:ascii="Myriad Pro" w:hAnsi="Myriad Pro"/>
        </w:rPr>
        <w:t>Vision for CTE</w:t>
      </w:r>
      <w:r>
        <w:rPr>
          <w:rFonts w:ascii="Myriad Pro" w:hAnsi="Myriad Pro"/>
        </w:rPr>
        <w:t>:</w:t>
      </w:r>
    </w:p>
    <w:p w14:paraId="0000001A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Reimagine and transform learner experiences in order to enhance their future prospects, empower their communities, and build equity in an inclusive, sustainable, innovation-based economy</w:t>
      </w:r>
    </w:p>
    <w:p w14:paraId="0000001B" w14:textId="77777777" w:rsidR="00FD5A04" w:rsidRPr="001C2EF0" w:rsidRDefault="00F42B65">
      <w:pPr>
        <w:numPr>
          <w:ilvl w:val="0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CTE/STEM develops the fundamental skills and mindsets necessary to:</w:t>
      </w:r>
    </w:p>
    <w:p w14:paraId="0000001C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Experience high-quality education leading to meaningful careers.</w:t>
      </w:r>
    </w:p>
    <w:p w14:paraId="0000001D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Gain the skills they need when they need them.</w:t>
      </w:r>
    </w:p>
    <w:p w14:paraId="0000001E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Transition seamlessly between technical and academic learning in education </w:t>
      </w:r>
      <w:proofErr w:type="gramStart"/>
      <w:r w:rsidRPr="001C2EF0">
        <w:rPr>
          <w:rFonts w:ascii="Myriad Pro" w:hAnsi="Myriad Pro"/>
        </w:rPr>
        <w:t>and  workplace</w:t>
      </w:r>
      <w:proofErr w:type="gramEnd"/>
      <w:r w:rsidRPr="001C2EF0">
        <w:rPr>
          <w:rFonts w:ascii="Myriad Pro" w:hAnsi="Myriad Pro"/>
        </w:rPr>
        <w:t>.</w:t>
      </w:r>
    </w:p>
    <w:p w14:paraId="0000001F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Empower learners with the information they need to map their pathway.</w:t>
      </w:r>
    </w:p>
    <w:p w14:paraId="00000020" w14:textId="77777777" w:rsidR="00FD5A04" w:rsidRPr="001C2EF0" w:rsidRDefault="00F42B65">
      <w:pPr>
        <w:numPr>
          <w:ilvl w:val="1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Learn from a range of knowledgeable experts who conceptualize learning. </w:t>
      </w:r>
    </w:p>
    <w:p w14:paraId="00000021" w14:textId="5A5240C4" w:rsidR="00FD5A04" w:rsidRPr="001C2EF0" w:rsidRDefault="00F42B65">
      <w:pPr>
        <w:numPr>
          <w:ilvl w:val="0"/>
          <w:numId w:val="6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Oregon</w:t>
      </w:r>
      <w:r w:rsidR="00F43076">
        <w:rPr>
          <w:rFonts w:ascii="Myriad Pro" w:hAnsi="Myriad Pro"/>
        </w:rPr>
        <w:t>’s</w:t>
      </w:r>
      <w:r w:rsidRPr="001C2EF0">
        <w:rPr>
          <w:rFonts w:ascii="Myriad Pro" w:hAnsi="Myriad Pro"/>
        </w:rPr>
        <w:t xml:space="preserve"> Perkins V </w:t>
      </w:r>
      <w:r w:rsidR="00F43076">
        <w:rPr>
          <w:rFonts w:ascii="Myriad Pro" w:hAnsi="Myriad Pro"/>
        </w:rPr>
        <w:t xml:space="preserve">state </w:t>
      </w:r>
      <w:r w:rsidRPr="001C2EF0">
        <w:rPr>
          <w:rFonts w:ascii="Myriad Pro" w:hAnsi="Myriad Pro"/>
        </w:rPr>
        <w:t xml:space="preserve">plan </w:t>
      </w:r>
      <w:proofErr w:type="gramStart"/>
      <w:r w:rsidRPr="001C2EF0">
        <w:rPr>
          <w:rFonts w:ascii="Myriad Pro" w:hAnsi="Myriad Pro"/>
        </w:rPr>
        <w:t>will be aligned</w:t>
      </w:r>
      <w:proofErr w:type="gramEnd"/>
      <w:r w:rsidRPr="001C2EF0">
        <w:rPr>
          <w:rFonts w:ascii="Myriad Pro" w:hAnsi="Myriad Pro"/>
        </w:rPr>
        <w:t xml:space="preserve"> to the aforementioned fundamental skills and mindsets</w:t>
      </w:r>
      <w:r w:rsidR="00F43076">
        <w:rPr>
          <w:rFonts w:ascii="Myriad Pro" w:hAnsi="Myriad Pro"/>
        </w:rPr>
        <w:t>.</w:t>
      </w:r>
    </w:p>
    <w:p w14:paraId="24D46ABF" w14:textId="77777777" w:rsidR="00EE0C94" w:rsidRDefault="00EE0C94">
      <w:pPr>
        <w:spacing w:before="100" w:line="235" w:lineRule="auto"/>
        <w:rPr>
          <w:rFonts w:ascii="Myriad Pro" w:hAnsi="Myriad Pro"/>
          <w:b/>
          <w:color w:val="FF6D14"/>
        </w:rPr>
      </w:pPr>
    </w:p>
    <w:p w14:paraId="70AA99D5" w14:textId="77777777" w:rsidR="00EE0C94" w:rsidRDefault="00EE0C94">
      <w:pPr>
        <w:spacing w:before="100" w:line="235" w:lineRule="auto"/>
        <w:rPr>
          <w:rFonts w:ascii="Myriad Pro" w:hAnsi="Myriad Pro"/>
          <w:b/>
          <w:color w:val="FF6D14"/>
        </w:rPr>
      </w:pPr>
    </w:p>
    <w:p w14:paraId="312754F4" w14:textId="77777777" w:rsidR="00EE0C94" w:rsidRDefault="00EE0C94">
      <w:pPr>
        <w:spacing w:before="100" w:line="235" w:lineRule="auto"/>
        <w:rPr>
          <w:rFonts w:ascii="Myriad Pro" w:hAnsi="Myriad Pro"/>
          <w:b/>
          <w:color w:val="FF6D14"/>
        </w:rPr>
      </w:pPr>
    </w:p>
    <w:p w14:paraId="00000022" w14:textId="5BDC654E" w:rsidR="00FD5A04" w:rsidRPr="00F43076" w:rsidRDefault="00F42B65">
      <w:pPr>
        <w:spacing w:before="100" w:line="235" w:lineRule="auto"/>
        <w:rPr>
          <w:rFonts w:ascii="Myriad Pro" w:hAnsi="Myriad Pro"/>
          <w:b/>
          <w:color w:val="FF6D14"/>
        </w:rPr>
      </w:pPr>
      <w:r w:rsidRPr="00F43076">
        <w:rPr>
          <w:rFonts w:ascii="Myriad Pro" w:hAnsi="Myriad Pro"/>
          <w:b/>
          <w:color w:val="FF6D14"/>
        </w:rPr>
        <w:t>Alignment to Program Quality</w:t>
      </w:r>
    </w:p>
    <w:p w14:paraId="00000023" w14:textId="054E53C2" w:rsidR="00FD5A04" w:rsidRPr="00EE0C94" w:rsidRDefault="00EE0C94" w:rsidP="00EE0C94">
      <w:pPr>
        <w:spacing w:before="100" w:line="235" w:lineRule="auto"/>
        <w:rPr>
          <w:rFonts w:ascii="Myriad Pro" w:hAnsi="Myriad Pro"/>
          <w:color w:val="009AA6"/>
        </w:rPr>
      </w:pPr>
      <w:r w:rsidRPr="00EE0C94">
        <w:rPr>
          <w:rFonts w:ascii="Myriad Pro" w:hAnsi="Myriad Pro"/>
          <w:color w:val="009AA6"/>
        </w:rPr>
        <w:t xml:space="preserve">Oregon’s </w:t>
      </w:r>
      <w:r w:rsidR="00F42B65" w:rsidRPr="00EE0C94">
        <w:rPr>
          <w:rFonts w:ascii="Myriad Pro" w:hAnsi="Myriad Pro"/>
          <w:color w:val="009AA6"/>
        </w:rPr>
        <w:t>Program Quality Rubric</w:t>
      </w:r>
    </w:p>
    <w:p w14:paraId="6766B409" w14:textId="3EA8141E" w:rsidR="00EE0C94" w:rsidRDefault="00EE0C94" w:rsidP="00EE0C94">
      <w:pPr>
        <w:numPr>
          <w:ilvl w:val="0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The development of the rubric began about four years ago with the intention of providing a resource for regional coordinators to support</w:t>
      </w:r>
      <w:r w:rsidR="006B65F9">
        <w:rPr>
          <w:rFonts w:ascii="Myriad Pro" w:hAnsi="Myriad Pro"/>
        </w:rPr>
        <w:t xml:space="preserve"> the </w:t>
      </w:r>
      <w:r>
        <w:rPr>
          <w:rFonts w:ascii="Myriad Pro" w:hAnsi="Myriad Pro"/>
        </w:rPr>
        <w:t>continuous improvement of CTE programs of study</w:t>
      </w:r>
    </w:p>
    <w:p w14:paraId="00000024" w14:textId="009F4E9D" w:rsidR="00FD5A04" w:rsidRPr="001C2EF0" w:rsidRDefault="00EE0C94" w:rsidP="00EE0C94">
      <w:pPr>
        <w:numPr>
          <w:ilvl w:val="0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 hopes that schools, programs and regions use </w:t>
      </w:r>
      <w:r w:rsidR="006B65F9">
        <w:rPr>
          <w:rFonts w:ascii="Myriad Pro" w:hAnsi="Myriad Pro"/>
        </w:rPr>
        <w:t>the rubric</w:t>
      </w:r>
      <w:r>
        <w:rPr>
          <w:rFonts w:ascii="Myriad Pro" w:hAnsi="Myriad Pro"/>
        </w:rPr>
        <w:t xml:space="preserve"> as part of their needs assessment and as a way to establish goals for their programs as they relate to the rubric</w:t>
      </w:r>
    </w:p>
    <w:p w14:paraId="23B241B7" w14:textId="3A7FE6C2" w:rsidR="006B65F9" w:rsidRDefault="00EE0C94" w:rsidP="006B65F9">
      <w:pPr>
        <w:numPr>
          <w:ilvl w:val="0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The r</w:t>
      </w:r>
      <w:r w:rsidR="00F42B65" w:rsidRPr="001C2EF0">
        <w:rPr>
          <w:rFonts w:ascii="Myriad Pro" w:hAnsi="Myriad Pro"/>
        </w:rPr>
        <w:t xml:space="preserve">ubric is based on the five </w:t>
      </w:r>
      <w:r w:rsidR="006919EA">
        <w:rPr>
          <w:rFonts w:ascii="Myriad Pro" w:hAnsi="Myriad Pro"/>
        </w:rPr>
        <w:t>components</w:t>
      </w:r>
      <w:r w:rsidR="00F42B65" w:rsidRPr="001C2EF0">
        <w:rPr>
          <w:rFonts w:ascii="Myriad Pro" w:hAnsi="Myriad Pro"/>
        </w:rPr>
        <w:t xml:space="preserve"> of</w:t>
      </w:r>
      <w:r>
        <w:rPr>
          <w:rFonts w:ascii="Myriad Pro" w:hAnsi="Myriad Pro"/>
        </w:rPr>
        <w:t xml:space="preserve"> a</w:t>
      </w:r>
      <w:r w:rsidR="00F42B65" w:rsidRPr="001C2EF0">
        <w:rPr>
          <w:rFonts w:ascii="Myriad Pro" w:hAnsi="Myriad Pro"/>
        </w:rPr>
        <w:t xml:space="preserve"> program of study</w:t>
      </w:r>
    </w:p>
    <w:p w14:paraId="79127CD5" w14:textId="669D5A72" w:rsidR="006B65F9" w:rsidRDefault="006B65F9" w:rsidP="006B65F9">
      <w:pPr>
        <w:numPr>
          <w:ilvl w:val="1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Under the rubric, career development is a required component of a program of study</w:t>
      </w:r>
    </w:p>
    <w:p w14:paraId="3DA3C12C" w14:textId="4E3E2AC4" w:rsidR="006B65F9" w:rsidRPr="006B65F9" w:rsidRDefault="006B65F9" w:rsidP="006B65F9">
      <w:pPr>
        <w:numPr>
          <w:ilvl w:val="1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The </w:t>
      </w:r>
      <w:r w:rsidR="006919EA">
        <w:rPr>
          <w:rFonts w:ascii="Myriad Pro" w:hAnsi="Myriad Pro"/>
        </w:rPr>
        <w:t>rubric examines elements such access and equity, postsecondary and secondary alignment, and articulation</w:t>
      </w:r>
    </w:p>
    <w:p w14:paraId="0000002D" w14:textId="2ECA65EA" w:rsidR="00FD5A04" w:rsidRPr="001C2EF0" w:rsidRDefault="006919EA" w:rsidP="00EE0C94">
      <w:pPr>
        <w:numPr>
          <w:ilvl w:val="0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Oregon Department of Education is open to feedback on the r</w:t>
      </w:r>
      <w:r w:rsidR="00F42B65" w:rsidRPr="001C2EF0">
        <w:rPr>
          <w:rFonts w:ascii="Myriad Pro" w:hAnsi="Myriad Pro"/>
        </w:rPr>
        <w:t>ubric</w:t>
      </w:r>
    </w:p>
    <w:p w14:paraId="0000002E" w14:textId="0CCBA040" w:rsidR="00FD5A04" w:rsidRPr="001C2EF0" w:rsidRDefault="006919EA" w:rsidP="00EE0C94">
      <w:pPr>
        <w:numPr>
          <w:ilvl w:val="0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While the r</w:t>
      </w:r>
      <w:r w:rsidR="00F42B65" w:rsidRPr="001C2EF0">
        <w:rPr>
          <w:rFonts w:ascii="Myriad Pro" w:hAnsi="Myriad Pro"/>
        </w:rPr>
        <w:t xml:space="preserve">ubric is a tool for support, </w:t>
      </w:r>
      <w:r>
        <w:rPr>
          <w:rFonts w:ascii="Myriad Pro" w:hAnsi="Myriad Pro"/>
        </w:rPr>
        <w:t xml:space="preserve">in the development of statewide frameworks of programs of study there will be an expectation that this tool is used to examine the quality of programs </w:t>
      </w:r>
    </w:p>
    <w:p w14:paraId="0000002F" w14:textId="5FE0F222" w:rsidR="00FD5A04" w:rsidRPr="001C2EF0" w:rsidRDefault="006919EA" w:rsidP="00EE0C94">
      <w:pPr>
        <w:numPr>
          <w:ilvl w:val="1"/>
          <w:numId w:val="2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In regions benefiting from the Perkins V reserve fund, there will be an expectation that this tool is used to examine the quality of programs</w:t>
      </w:r>
    </w:p>
    <w:p w14:paraId="00000030" w14:textId="77777777" w:rsidR="00FD5A04" w:rsidRPr="001C2EF0" w:rsidRDefault="00F42B65">
      <w:pPr>
        <w:spacing w:before="100" w:line="235" w:lineRule="auto"/>
        <w:rPr>
          <w:rFonts w:ascii="Myriad Pro" w:hAnsi="Myriad Pro"/>
          <w:b/>
        </w:rPr>
      </w:pPr>
      <w:r w:rsidRPr="00B00C94">
        <w:rPr>
          <w:rFonts w:ascii="Myriad Pro" w:hAnsi="Myriad Pro"/>
          <w:b/>
          <w:color w:val="FF6D14"/>
        </w:rPr>
        <w:t>Alignment to Work-based Learning</w:t>
      </w:r>
    </w:p>
    <w:p w14:paraId="00000031" w14:textId="1CB91501" w:rsidR="00FD5A04" w:rsidRPr="001C2EF0" w:rsidRDefault="00F42B65">
      <w:pPr>
        <w:numPr>
          <w:ilvl w:val="0"/>
          <w:numId w:val="7"/>
        </w:numPr>
        <w:spacing w:before="100"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Work-based learning </w:t>
      </w:r>
      <w:r w:rsidR="00B00C94">
        <w:rPr>
          <w:rFonts w:ascii="Myriad Pro" w:hAnsi="Myriad Pro"/>
        </w:rPr>
        <w:t>will be</w:t>
      </w:r>
      <w:r w:rsidRPr="001C2EF0">
        <w:rPr>
          <w:rFonts w:ascii="Myriad Pro" w:hAnsi="Myriad Pro"/>
        </w:rPr>
        <w:t xml:space="preserve"> the primary secondary program quality indicator</w:t>
      </w:r>
      <w:r w:rsidR="00B00C94">
        <w:rPr>
          <w:rFonts w:ascii="Myriad Pro" w:hAnsi="Myriad Pro"/>
        </w:rPr>
        <w:t xml:space="preserve"> for federal reporting purposes</w:t>
      </w:r>
    </w:p>
    <w:p w14:paraId="00000032" w14:textId="76B626F6" w:rsidR="00FD5A04" w:rsidRPr="001C2EF0" w:rsidRDefault="00F42B65">
      <w:pPr>
        <w:numPr>
          <w:ilvl w:val="0"/>
          <w:numId w:val="7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The work-based learning workgroup will discuss how to build support</w:t>
      </w:r>
      <w:r w:rsidR="00B00C94">
        <w:rPr>
          <w:rFonts w:ascii="Myriad Pro" w:hAnsi="Myriad Pro"/>
        </w:rPr>
        <w:t xml:space="preserve">s </w:t>
      </w:r>
      <w:r w:rsidRPr="001C2EF0">
        <w:rPr>
          <w:rFonts w:ascii="Myriad Pro" w:hAnsi="Myriad Pro"/>
        </w:rPr>
        <w:t>for local practitioners so that they may offer high-quality work-based learning opportunities</w:t>
      </w:r>
    </w:p>
    <w:p w14:paraId="00000033" w14:textId="41AF53E3" w:rsidR="00FD5A04" w:rsidRPr="001C2EF0" w:rsidRDefault="00B00C94">
      <w:pPr>
        <w:numPr>
          <w:ilvl w:val="0"/>
          <w:numId w:val="7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The w</w:t>
      </w:r>
      <w:r w:rsidR="00F42B65" w:rsidRPr="001C2EF0">
        <w:rPr>
          <w:rFonts w:ascii="Myriad Pro" w:hAnsi="Myriad Pro"/>
        </w:rPr>
        <w:t xml:space="preserve">ork-based learning workgroup </w:t>
      </w:r>
      <w:r>
        <w:rPr>
          <w:rFonts w:ascii="Myriad Pro" w:hAnsi="Myriad Pro"/>
        </w:rPr>
        <w:t>w</w:t>
      </w:r>
      <w:r w:rsidR="00F42B65" w:rsidRPr="001C2EF0">
        <w:rPr>
          <w:rFonts w:ascii="Myriad Pro" w:hAnsi="Myriad Pro"/>
        </w:rPr>
        <w:t>ill share recommendations once they become available</w:t>
      </w:r>
    </w:p>
    <w:p w14:paraId="00000034" w14:textId="77777777" w:rsidR="00FD5A04" w:rsidRPr="00B00C94" w:rsidRDefault="00F42B65">
      <w:pPr>
        <w:spacing w:before="100" w:line="235" w:lineRule="auto"/>
        <w:rPr>
          <w:rFonts w:ascii="Myriad Pro" w:hAnsi="Myriad Pro"/>
          <w:b/>
          <w:color w:val="FF6D14"/>
        </w:rPr>
      </w:pPr>
      <w:r w:rsidRPr="00B00C94">
        <w:rPr>
          <w:rFonts w:ascii="Myriad Pro" w:hAnsi="Myriad Pro"/>
          <w:b/>
          <w:color w:val="FF6D14"/>
        </w:rPr>
        <w:t>Emerging Recommendations</w:t>
      </w:r>
    </w:p>
    <w:p w14:paraId="00000035" w14:textId="77777777" w:rsidR="00FD5A04" w:rsidRPr="001C2EF0" w:rsidRDefault="00F42B65">
      <w:pPr>
        <w:numPr>
          <w:ilvl w:val="0"/>
          <w:numId w:val="1"/>
        </w:numPr>
        <w:spacing w:before="100"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Develop a statewide communications plan to lift up the value and promise of high-quality CTE and promote the statewide CTE vision </w:t>
      </w:r>
    </w:p>
    <w:p w14:paraId="00000036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Inventory and align messaging campaigns and materials</w:t>
      </w:r>
    </w:p>
    <w:p w14:paraId="00000037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Map prospective ways and places to reach priority stakeholders (most especially counselors)</w:t>
      </w:r>
    </w:p>
    <w:p w14:paraId="00000038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Ensure efforts are aligned but applicable to K-12, postsecondary and adult audiences</w:t>
      </w:r>
    </w:p>
    <w:p w14:paraId="00000039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Ensure resources, messaging, etc. supports the state’s equity focus and targets underserved communities and underrepresented populations</w:t>
      </w:r>
    </w:p>
    <w:p w14:paraId="0000003A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60169">
        <w:rPr>
          <w:rFonts w:ascii="Myriad Pro" w:hAnsi="Myriad Pro"/>
          <w:color w:val="009AA6"/>
        </w:rPr>
        <w:t>Discussion</w:t>
      </w:r>
      <w:r w:rsidRPr="001C2EF0">
        <w:rPr>
          <w:rFonts w:ascii="Myriad Pro" w:hAnsi="Myriad Pro"/>
        </w:rPr>
        <w:t>:</w:t>
      </w:r>
    </w:p>
    <w:p w14:paraId="0000003B" w14:textId="77777777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Consistent messaging has been an issue in Oregon</w:t>
      </w:r>
    </w:p>
    <w:p w14:paraId="0000003C" w14:textId="6B6321B3" w:rsidR="00FD5A04" w:rsidRPr="001C2EF0" w:rsidRDefault="00D821F2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Counselors would need to be creative about how they spread the word about CTE </w:t>
      </w:r>
    </w:p>
    <w:p w14:paraId="0000003D" w14:textId="18B964EF" w:rsidR="00FD5A04" w:rsidRPr="001C2EF0" w:rsidRDefault="00D821F2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When developing the communications strategy, Oregon must </w:t>
      </w:r>
      <w:r w:rsidR="00F42B65" w:rsidRPr="001C2EF0">
        <w:rPr>
          <w:rFonts w:ascii="Myriad Pro" w:hAnsi="Myriad Pro"/>
        </w:rPr>
        <w:t>think about all practitioners working with students</w:t>
      </w:r>
      <w:r>
        <w:rPr>
          <w:rFonts w:ascii="Myriad Pro" w:hAnsi="Myriad Pro"/>
        </w:rPr>
        <w:t xml:space="preserve"> and </w:t>
      </w:r>
      <w:r w:rsidR="00F42B65" w:rsidRPr="001C2EF0">
        <w:rPr>
          <w:rFonts w:ascii="Myriad Pro" w:hAnsi="Myriad Pro"/>
        </w:rPr>
        <w:t>not just</w:t>
      </w:r>
      <w:r>
        <w:rPr>
          <w:rFonts w:ascii="Myriad Pro" w:hAnsi="Myriad Pro"/>
        </w:rPr>
        <w:t xml:space="preserve"> the</w:t>
      </w:r>
      <w:r w:rsidR="00F42B65" w:rsidRPr="001C2EF0">
        <w:rPr>
          <w:rFonts w:ascii="Myriad Pro" w:hAnsi="Myriad Pro"/>
        </w:rPr>
        <w:t xml:space="preserve"> counselors</w:t>
      </w:r>
    </w:p>
    <w:p w14:paraId="0000003E" w14:textId="0E32749C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C3 would </w:t>
      </w:r>
      <w:r w:rsidR="00D821F2">
        <w:rPr>
          <w:rFonts w:ascii="Myriad Pro" w:hAnsi="Myriad Pro"/>
        </w:rPr>
        <w:t>like to help</w:t>
      </w:r>
      <w:r w:rsidRPr="001C2EF0">
        <w:rPr>
          <w:rFonts w:ascii="Myriad Pro" w:hAnsi="Myriad Pro"/>
        </w:rPr>
        <w:t xml:space="preserve"> be a vehicle for communication and messaging</w:t>
      </w:r>
    </w:p>
    <w:p w14:paraId="0000003F" w14:textId="18205C94" w:rsidR="00FD5A04" w:rsidRPr="001C2EF0" w:rsidRDefault="00D821F2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Oregon’s vision for CTE must extend beyond CTE </w:t>
      </w:r>
    </w:p>
    <w:p w14:paraId="00000040" w14:textId="2278A556" w:rsidR="00FD5A04" w:rsidRPr="001C2EF0" w:rsidRDefault="00D821F2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Oregon can use i</w:t>
      </w:r>
      <w:r w:rsidR="00F42B65" w:rsidRPr="001C2EF0">
        <w:rPr>
          <w:rFonts w:ascii="Myriad Pro" w:hAnsi="Myriad Pro"/>
        </w:rPr>
        <w:t>nnovative messaging via social media as a means of communicating to youth and returning learners</w:t>
      </w:r>
    </w:p>
    <w:p w14:paraId="00000041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Provide greater specificity around standards for career development within the program of study application/renewal and program quality review processes.  (</w:t>
      </w:r>
      <w:r w:rsidRPr="001C2EF0">
        <w:rPr>
          <w:rFonts w:ascii="Myriad Pro" w:hAnsi="Myriad Pro"/>
          <w:i/>
        </w:rPr>
        <w:t>alignment to program of study workgroup)</w:t>
      </w:r>
    </w:p>
    <w:p w14:paraId="00000042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This recommendation will be revisited once workgroup members are able to review the quality rubric</w:t>
      </w:r>
    </w:p>
    <w:p w14:paraId="00000043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lastRenderedPageBreak/>
        <w:t xml:space="preserve">Recognize work-based learning as a career development/exploration strategy, as well as a skills-acquisition strategy. </w:t>
      </w:r>
    </w:p>
    <w:p w14:paraId="00000047" w14:textId="4730E6AB" w:rsidR="00FD5A04" w:rsidRPr="00252798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Support work-based learning placement and experiences through a robust career advisement system. </w:t>
      </w:r>
      <w:r w:rsidRPr="001C2EF0">
        <w:rPr>
          <w:rFonts w:ascii="Myriad Pro" w:hAnsi="Myriad Pro"/>
          <w:i/>
        </w:rPr>
        <w:t>(alignment to work-based learning workgroup)</w:t>
      </w:r>
    </w:p>
    <w:p w14:paraId="64D6BB2E" w14:textId="77777777" w:rsidR="00252798" w:rsidRPr="001C2EF0" w:rsidRDefault="00252798" w:rsidP="00252798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FF4DC8">
        <w:rPr>
          <w:rFonts w:ascii="Myriad Pro" w:hAnsi="Myriad Pro"/>
          <w:color w:val="009AA6"/>
        </w:rPr>
        <w:t>Discussion</w:t>
      </w:r>
      <w:r w:rsidRPr="001C2EF0">
        <w:rPr>
          <w:rFonts w:ascii="Myriad Pro" w:hAnsi="Myriad Pro"/>
        </w:rPr>
        <w:t xml:space="preserve">: </w:t>
      </w:r>
    </w:p>
    <w:p w14:paraId="1CD7BA11" w14:textId="77777777" w:rsidR="00252798" w:rsidRPr="001C2EF0" w:rsidRDefault="00252798" w:rsidP="00252798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These work-based learning recommendations align well with the </w:t>
      </w:r>
      <w:r>
        <w:rPr>
          <w:rFonts w:ascii="Myriad Pro" w:hAnsi="Myriad Pro"/>
        </w:rPr>
        <w:t>“</w:t>
      </w:r>
      <w:r w:rsidRPr="001C2EF0">
        <w:rPr>
          <w:rFonts w:ascii="Myriad Pro" w:hAnsi="Myriad Pro"/>
        </w:rPr>
        <w:t>seamless transition</w:t>
      </w:r>
      <w:r>
        <w:rPr>
          <w:rFonts w:ascii="Myriad Pro" w:hAnsi="Myriad Pro"/>
        </w:rPr>
        <w:t>”</w:t>
      </w:r>
      <w:r w:rsidRPr="001C2EF0">
        <w:rPr>
          <w:rFonts w:ascii="Myriad Pro" w:hAnsi="Myriad Pro"/>
        </w:rPr>
        <w:t xml:space="preserve"> fundamental skill</w:t>
      </w:r>
      <w:r>
        <w:rPr>
          <w:rFonts w:ascii="Myriad Pro" w:hAnsi="Myriad Pro"/>
        </w:rPr>
        <w:t>/</w:t>
      </w:r>
      <w:r w:rsidRPr="001C2EF0">
        <w:rPr>
          <w:rFonts w:ascii="Myriad Pro" w:hAnsi="Myriad Pro"/>
        </w:rPr>
        <w:t xml:space="preserve">mindset </w:t>
      </w:r>
    </w:p>
    <w:p w14:paraId="3A0E0E8E" w14:textId="20357746" w:rsidR="00252798" w:rsidRPr="00252798" w:rsidRDefault="00252798" w:rsidP="00252798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Springfield Chambers</w:t>
      </w:r>
      <w:r>
        <w:rPr>
          <w:rFonts w:ascii="Myriad Pro" w:hAnsi="Myriad Pro"/>
        </w:rPr>
        <w:t xml:space="preserve"> is</w:t>
      </w:r>
      <w:r w:rsidRPr="001C2EF0">
        <w:rPr>
          <w:rFonts w:ascii="Myriad Pro" w:hAnsi="Myriad Pro"/>
        </w:rPr>
        <w:t xml:space="preserve"> working </w:t>
      </w:r>
      <w:r>
        <w:rPr>
          <w:rFonts w:ascii="Myriad Pro" w:hAnsi="Myriad Pro"/>
        </w:rPr>
        <w:t>to</w:t>
      </w:r>
      <w:r w:rsidR="00F96F49">
        <w:rPr>
          <w:rFonts w:ascii="Myriad Pro" w:hAnsi="Myriad Pro"/>
        </w:rPr>
        <w:t>wards</w:t>
      </w:r>
      <w:r>
        <w:rPr>
          <w:rFonts w:ascii="Myriad Pro" w:hAnsi="Myriad Pro"/>
        </w:rPr>
        <w:t xml:space="preserve"> develop</w:t>
      </w:r>
      <w:r w:rsidR="00F96F49">
        <w:rPr>
          <w:rFonts w:ascii="Myriad Pro" w:hAnsi="Myriad Pro"/>
        </w:rPr>
        <w:t>ing</w:t>
      </w:r>
      <w:r w:rsidRPr="001C2EF0">
        <w:rPr>
          <w:rFonts w:ascii="Myriad Pro" w:hAnsi="Myriad Pro"/>
        </w:rPr>
        <w:t xml:space="preserve"> internship</w:t>
      </w:r>
      <w:r w:rsidR="00F96F49">
        <w:rPr>
          <w:rFonts w:ascii="Myriad Pro" w:hAnsi="Myriad Pro"/>
        </w:rPr>
        <w:t>s</w:t>
      </w:r>
      <w:r>
        <w:rPr>
          <w:rFonts w:ascii="Myriad Pro" w:hAnsi="Myriad Pro"/>
        </w:rPr>
        <w:t xml:space="preserve"> </w:t>
      </w:r>
      <w:r w:rsidRPr="001C2EF0">
        <w:rPr>
          <w:rFonts w:ascii="Myriad Pro" w:hAnsi="Myriad Pro"/>
        </w:rPr>
        <w:t xml:space="preserve">and </w:t>
      </w:r>
      <w:r w:rsidR="00F96F49">
        <w:rPr>
          <w:rFonts w:ascii="Myriad Pro" w:hAnsi="Myriad Pro"/>
        </w:rPr>
        <w:t>providing</w:t>
      </w:r>
      <w:r w:rsidRPr="001C2EF0">
        <w:rPr>
          <w:rFonts w:ascii="Myriad Pro" w:hAnsi="Myriad Pro"/>
        </w:rPr>
        <w:t xml:space="preserve"> students credit for work experience</w:t>
      </w:r>
    </w:p>
    <w:p w14:paraId="00000048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Actively support and expand middle grades CTE.</w:t>
      </w:r>
    </w:p>
    <w:p w14:paraId="00000049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Support statewide pilots to support and lift up promising middle school career exploration models, scale current, isolated efforts and incubate expansion in “ready” communities.</w:t>
      </w:r>
    </w:p>
    <w:p w14:paraId="0000004A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Consider the use of the reserve fund to explore and incentivize middle school career exploration models.</w:t>
      </w:r>
    </w:p>
    <w:p w14:paraId="0000004B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F96F49">
        <w:rPr>
          <w:rFonts w:ascii="Myriad Pro" w:hAnsi="Myriad Pro"/>
          <w:color w:val="009AA6"/>
        </w:rPr>
        <w:t>Discussion</w:t>
      </w:r>
      <w:r w:rsidRPr="001C2EF0">
        <w:rPr>
          <w:rFonts w:ascii="Myriad Pro" w:hAnsi="Myriad Pro"/>
        </w:rPr>
        <w:t xml:space="preserve">: </w:t>
      </w:r>
    </w:p>
    <w:p w14:paraId="0000004C" w14:textId="44CDE622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Reserve funds scan be used for innovation, such as expanding</w:t>
      </w:r>
      <w:r w:rsidR="00977D90">
        <w:rPr>
          <w:rFonts w:ascii="Myriad Pro" w:hAnsi="Myriad Pro"/>
        </w:rPr>
        <w:t xml:space="preserve"> CTE</w:t>
      </w:r>
      <w:r w:rsidRPr="001C2EF0">
        <w:rPr>
          <w:rFonts w:ascii="Myriad Pro" w:hAnsi="Myriad Pro"/>
        </w:rPr>
        <w:t xml:space="preserve"> to </w:t>
      </w:r>
      <w:r w:rsidR="00977D90">
        <w:rPr>
          <w:rFonts w:ascii="Myriad Pro" w:hAnsi="Myriad Pro"/>
        </w:rPr>
        <w:t xml:space="preserve">the </w:t>
      </w:r>
      <w:r w:rsidRPr="001C2EF0">
        <w:rPr>
          <w:rFonts w:ascii="Myriad Pro" w:hAnsi="Myriad Pro"/>
        </w:rPr>
        <w:t>middle grades</w:t>
      </w:r>
    </w:p>
    <w:p w14:paraId="0000004D" w14:textId="2E605F5B" w:rsidR="00FD5A04" w:rsidRPr="001C2EF0" w:rsidRDefault="00977D90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Students who d</w:t>
      </w:r>
      <w:r w:rsidR="00F96F49" w:rsidRPr="001C2EF0">
        <w:rPr>
          <w:rFonts w:ascii="Myriad Pro" w:hAnsi="Myriad Pro"/>
        </w:rPr>
        <w:t>ropout</w:t>
      </w:r>
      <w:r w:rsidR="00F42B65" w:rsidRPr="001C2EF0">
        <w:rPr>
          <w:rFonts w:ascii="Myriad Pro" w:hAnsi="Myriad Pro"/>
        </w:rPr>
        <w:t xml:space="preserve"> between the 8th and 9th grade did not have access to CTE pathways until the 10th grade</w:t>
      </w:r>
    </w:p>
    <w:p w14:paraId="0000004E" w14:textId="00A2AE30" w:rsidR="00FD5A04" w:rsidRPr="001C2EF0" w:rsidRDefault="00977D90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 needs </w:t>
      </w:r>
      <w:r w:rsidR="00F42B65" w:rsidRPr="001C2EF0">
        <w:rPr>
          <w:rFonts w:ascii="Myriad Pro" w:hAnsi="Myriad Pro"/>
        </w:rPr>
        <w:t>to use data to drive decisions</w:t>
      </w:r>
    </w:p>
    <w:p w14:paraId="0000004F" w14:textId="7E9FE9DD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proofErr w:type="gramStart"/>
      <w:r w:rsidRPr="001C2EF0">
        <w:rPr>
          <w:rFonts w:ascii="Myriad Pro" w:hAnsi="Myriad Pro"/>
        </w:rPr>
        <w:t>Could part of this be integrated</w:t>
      </w:r>
      <w:proofErr w:type="gramEnd"/>
      <w:r w:rsidRPr="001C2EF0">
        <w:rPr>
          <w:rFonts w:ascii="Myriad Pro" w:hAnsi="Myriad Pro"/>
        </w:rPr>
        <w:t xml:space="preserve"> into the needs assessment? How will districts choose </w:t>
      </w:r>
      <w:r w:rsidR="00977D90">
        <w:rPr>
          <w:rFonts w:ascii="Myriad Pro" w:hAnsi="Myriad Pro"/>
        </w:rPr>
        <w:t xml:space="preserve">which schools </w:t>
      </w:r>
      <w:r w:rsidRPr="001C2EF0">
        <w:rPr>
          <w:rFonts w:ascii="Myriad Pro" w:hAnsi="Myriad Pro"/>
        </w:rPr>
        <w:t>get</w:t>
      </w:r>
      <w:r w:rsidR="00977D90">
        <w:rPr>
          <w:rFonts w:ascii="Myriad Pro" w:hAnsi="Myriad Pro"/>
        </w:rPr>
        <w:t xml:space="preserve"> to </w:t>
      </w:r>
      <w:r w:rsidRPr="001C2EF0">
        <w:rPr>
          <w:rFonts w:ascii="Myriad Pro" w:hAnsi="Myriad Pro"/>
        </w:rPr>
        <w:t>pilot middle school CTE?</w:t>
      </w:r>
    </w:p>
    <w:p w14:paraId="00000050" w14:textId="77777777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Equity must be a consideration when funding the pilots</w:t>
      </w:r>
    </w:p>
    <w:p w14:paraId="00000051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Professional development</w:t>
      </w:r>
    </w:p>
    <w:p w14:paraId="00000052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Supports </w:t>
      </w:r>
    </w:p>
    <w:p w14:paraId="00000053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Improve the CIS to make it more interactive and user friendly.</w:t>
      </w:r>
    </w:p>
    <w:p w14:paraId="00000054" w14:textId="77777777" w:rsidR="00FD5A04" w:rsidRPr="001C2EF0" w:rsidRDefault="00F42B65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977D90">
        <w:rPr>
          <w:rFonts w:ascii="Myriad Pro" w:hAnsi="Myriad Pro"/>
          <w:color w:val="009AA6"/>
        </w:rPr>
        <w:t>Discussion</w:t>
      </w:r>
      <w:r w:rsidRPr="001C2EF0">
        <w:rPr>
          <w:rFonts w:ascii="Myriad Pro" w:hAnsi="Myriad Pro"/>
        </w:rPr>
        <w:t>:</w:t>
      </w:r>
    </w:p>
    <w:p w14:paraId="00000055" w14:textId="3A3B57AA" w:rsidR="00FD5A04" w:rsidRDefault="00977D90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 has a middle school version of CIS that includes the ability to access </w:t>
      </w:r>
      <w:r w:rsidR="0008068D">
        <w:rPr>
          <w:rFonts w:ascii="Myriad Pro" w:hAnsi="Myriad Pro"/>
        </w:rPr>
        <w:t>high school information</w:t>
      </w:r>
    </w:p>
    <w:p w14:paraId="119EE11D" w14:textId="31C4EF86" w:rsidR="00CC3A7F" w:rsidRPr="00CC3A7F" w:rsidRDefault="00CC3A7F" w:rsidP="00CC3A7F">
      <w:pPr>
        <w:pStyle w:val="ListParagraph"/>
        <w:numPr>
          <w:ilvl w:val="2"/>
          <w:numId w:val="1"/>
        </w:numPr>
        <w:rPr>
          <w:rFonts w:ascii="Myriad Pro" w:hAnsi="Myriad Pro"/>
        </w:rPr>
      </w:pPr>
      <w:r w:rsidRPr="00CC3A7F">
        <w:rPr>
          <w:rFonts w:ascii="Myriad Pro" w:hAnsi="Myriad Pro"/>
        </w:rPr>
        <w:t>What can CIS currently not support?</w:t>
      </w:r>
    </w:p>
    <w:p w14:paraId="00000056" w14:textId="77777777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Career Plan (CIS) is an interface that schools are able to customize for their students</w:t>
      </w:r>
    </w:p>
    <w:p w14:paraId="760C33BD" w14:textId="77777777" w:rsidR="0008068D" w:rsidRDefault="0008068D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It provides the a</w:t>
      </w:r>
      <w:r w:rsidR="00F42B65" w:rsidRPr="001C2EF0">
        <w:rPr>
          <w:rFonts w:ascii="Myriad Pro" w:hAnsi="Myriad Pro"/>
        </w:rPr>
        <w:t xml:space="preserve">bility to link to and track </w:t>
      </w:r>
      <w:r>
        <w:rPr>
          <w:rFonts w:ascii="Myriad Pro" w:hAnsi="Myriad Pro"/>
        </w:rPr>
        <w:t xml:space="preserve">the </w:t>
      </w:r>
      <w:r w:rsidR="00F42B65" w:rsidRPr="001C2EF0">
        <w:rPr>
          <w:rFonts w:ascii="Myriad Pro" w:hAnsi="Myriad Pro"/>
        </w:rPr>
        <w:t>completion o</w:t>
      </w:r>
      <w:r>
        <w:rPr>
          <w:rFonts w:ascii="Myriad Pro" w:hAnsi="Myriad Pro"/>
        </w:rPr>
        <w:t>f</w:t>
      </w:r>
      <w:r w:rsidR="00F42B65" w:rsidRPr="001C2EF0">
        <w:rPr>
          <w:rFonts w:ascii="Myriad Pro" w:hAnsi="Myriad Pro"/>
        </w:rPr>
        <w:t xml:space="preserve"> external activities</w:t>
      </w:r>
    </w:p>
    <w:p w14:paraId="00000057" w14:textId="1D72F36F" w:rsidR="00FD5A04" w:rsidRPr="001C2EF0" w:rsidRDefault="0008068D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T</w:t>
      </w:r>
      <w:r w:rsidR="00F42B65" w:rsidRPr="001C2EF0">
        <w:rPr>
          <w:rFonts w:ascii="Myriad Pro" w:hAnsi="Myriad Pro"/>
        </w:rPr>
        <w:t>he system support</w:t>
      </w:r>
      <w:r>
        <w:rPr>
          <w:rFonts w:ascii="Myriad Pro" w:hAnsi="Myriad Pro"/>
        </w:rPr>
        <w:t>s</w:t>
      </w:r>
      <w:r w:rsidR="00F42B65" w:rsidRPr="001C2EF0">
        <w:rPr>
          <w:rFonts w:ascii="Myriad Pro" w:hAnsi="Myriad Pro"/>
        </w:rPr>
        <w:t xml:space="preserve"> career development and career exploration</w:t>
      </w:r>
    </w:p>
    <w:p w14:paraId="00000058" w14:textId="438C2601" w:rsidR="00FD5A04" w:rsidRPr="001C2EF0" w:rsidRDefault="0008068D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However, i</w:t>
      </w:r>
      <w:r w:rsidR="00F42B65" w:rsidRPr="001C2EF0">
        <w:rPr>
          <w:rFonts w:ascii="Myriad Pro" w:hAnsi="Myriad Pro"/>
        </w:rPr>
        <w:t xml:space="preserve">nformation would need to be populated at the local level to </w:t>
      </w:r>
      <w:r w:rsidR="00CC3A7F">
        <w:rPr>
          <w:rFonts w:ascii="Myriad Pro" w:hAnsi="Myriad Pro"/>
        </w:rPr>
        <w:t>gather</w:t>
      </w:r>
      <w:r w:rsidR="00F42B65" w:rsidRPr="001C2EF0">
        <w:rPr>
          <w:rFonts w:ascii="Myriad Pro" w:hAnsi="Myriad Pro"/>
        </w:rPr>
        <w:t xml:space="preserve"> work-based learning information</w:t>
      </w:r>
    </w:p>
    <w:p w14:paraId="0000005B" w14:textId="77777777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Middle school CIS vs. High School CIS</w:t>
      </w:r>
    </w:p>
    <w:p w14:paraId="0000005C" w14:textId="77777777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Information between the two is similar</w:t>
      </w:r>
    </w:p>
    <w:p w14:paraId="0000005D" w14:textId="63B20F3D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Middle school version has brief occupational information (</w:t>
      </w:r>
      <w:r w:rsidR="00977D90">
        <w:rPr>
          <w:rFonts w:ascii="Myriad Pro" w:hAnsi="Myriad Pro"/>
        </w:rPr>
        <w:t xml:space="preserve">at a </w:t>
      </w:r>
      <w:r w:rsidRPr="001C2EF0">
        <w:rPr>
          <w:rFonts w:ascii="Myriad Pro" w:hAnsi="Myriad Pro"/>
        </w:rPr>
        <w:t>5th grade reading level)</w:t>
      </w:r>
    </w:p>
    <w:p w14:paraId="0000005E" w14:textId="3C1C6340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Middle school assessment focuses less on a specific occupation and more on</w:t>
      </w:r>
      <w:r w:rsidR="00CC3A7F">
        <w:rPr>
          <w:rFonts w:ascii="Myriad Pro" w:hAnsi="Myriad Pro"/>
        </w:rPr>
        <w:t xml:space="preserve"> finding a Career Cluster® within</w:t>
      </w:r>
      <w:r w:rsidRPr="001C2EF0">
        <w:rPr>
          <w:rFonts w:ascii="Myriad Pro" w:hAnsi="Myriad Pro"/>
        </w:rPr>
        <w:t xml:space="preserve"> the 16 Career Clusters. Once a student matches with a Career Clusters they can explore all the occupations</w:t>
      </w:r>
    </w:p>
    <w:p w14:paraId="0000005F" w14:textId="77777777" w:rsidR="00FD5A04" w:rsidRPr="001C2EF0" w:rsidRDefault="00F42B65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What is the accessibility of the CIS system?</w:t>
      </w:r>
    </w:p>
    <w:p w14:paraId="00000060" w14:textId="77777777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New version can be accessed on mobile and tablet</w:t>
      </w:r>
    </w:p>
    <w:p w14:paraId="00000061" w14:textId="6BE2CD97" w:rsidR="00FD5A04" w:rsidRPr="001C2EF0" w:rsidRDefault="00F42B65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lastRenderedPageBreak/>
        <w:t>Content that is generic and information based</w:t>
      </w:r>
      <w:r w:rsidR="00CC3A7F">
        <w:rPr>
          <w:rFonts w:ascii="Myriad Pro" w:hAnsi="Myriad Pro"/>
        </w:rPr>
        <w:t xml:space="preserve"> has been </w:t>
      </w:r>
      <w:r w:rsidRPr="001C2EF0">
        <w:rPr>
          <w:rFonts w:ascii="Myriad Pro" w:hAnsi="Myriad Pro"/>
        </w:rPr>
        <w:t>translated into Spanish</w:t>
      </w:r>
    </w:p>
    <w:p w14:paraId="00000062" w14:textId="4FA1F073" w:rsidR="00FD5A04" w:rsidRPr="001C2EF0" w:rsidRDefault="00CC3A7F">
      <w:pPr>
        <w:numPr>
          <w:ilvl w:val="4"/>
          <w:numId w:val="1"/>
        </w:numPr>
        <w:spacing w:line="235" w:lineRule="auto"/>
        <w:rPr>
          <w:rFonts w:ascii="Myriad Pro" w:hAnsi="Myriad Pro"/>
        </w:rPr>
      </w:pPr>
      <w:r>
        <w:rPr>
          <w:rFonts w:ascii="Myriad Pro" w:hAnsi="Myriad Pro"/>
        </w:rPr>
        <w:t>However, o</w:t>
      </w:r>
      <w:r w:rsidR="00F42B65" w:rsidRPr="001C2EF0">
        <w:rPr>
          <w:rFonts w:ascii="Myriad Pro" w:hAnsi="Myriad Pro"/>
        </w:rPr>
        <w:t>ccupation content</w:t>
      </w:r>
      <w:r>
        <w:rPr>
          <w:rFonts w:ascii="Myriad Pro" w:hAnsi="Myriad Pro"/>
        </w:rPr>
        <w:t xml:space="preserve"> is not translated into Spanish other than the titles</w:t>
      </w:r>
    </w:p>
    <w:p w14:paraId="00000063" w14:textId="1C139409" w:rsidR="00FD5A04" w:rsidRPr="001C2EF0" w:rsidRDefault="00F42B65">
      <w:pPr>
        <w:numPr>
          <w:ilvl w:val="5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Machine translation does not control f</w:t>
      </w:r>
      <w:r w:rsidR="00CC3A7F">
        <w:rPr>
          <w:rFonts w:ascii="Myriad Pro" w:hAnsi="Myriad Pro"/>
        </w:rPr>
        <w:t xml:space="preserve">or </w:t>
      </w:r>
      <w:r w:rsidRPr="001C2EF0">
        <w:rPr>
          <w:rFonts w:ascii="Myriad Pro" w:hAnsi="Myriad Pro"/>
        </w:rPr>
        <w:t>reading level</w:t>
      </w:r>
    </w:p>
    <w:p w14:paraId="00000064" w14:textId="77777777" w:rsidR="00FD5A04" w:rsidRPr="001C2EF0" w:rsidRDefault="00F42B65">
      <w:pPr>
        <w:numPr>
          <w:ilvl w:val="0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Any other recommendation themes? Anything missing?</w:t>
      </w:r>
    </w:p>
    <w:p w14:paraId="1813EC0B" w14:textId="2B452A7A" w:rsidR="0008068D" w:rsidRDefault="0008068D">
      <w:pPr>
        <w:numPr>
          <w:ilvl w:val="1"/>
          <w:numId w:val="1"/>
        </w:numPr>
        <w:spacing w:line="235" w:lineRule="auto"/>
        <w:rPr>
          <w:rFonts w:ascii="Myriad Pro" w:hAnsi="Myriad Pro"/>
        </w:rPr>
      </w:pPr>
      <w:r w:rsidRPr="0008068D">
        <w:rPr>
          <w:rFonts w:ascii="Myriad Pro" w:hAnsi="Myriad Pro"/>
          <w:color w:val="009AA6"/>
        </w:rPr>
        <w:t>Discussion</w:t>
      </w:r>
      <w:r>
        <w:rPr>
          <w:rFonts w:ascii="Myriad Pro" w:hAnsi="Myriad Pro"/>
        </w:rPr>
        <w:t>:</w:t>
      </w:r>
    </w:p>
    <w:p w14:paraId="00000065" w14:textId="7B7A2615" w:rsidR="00FD5A04" w:rsidRPr="001C2EF0" w:rsidRDefault="00F42B65" w:rsidP="0008068D">
      <w:pPr>
        <w:numPr>
          <w:ilvl w:val="2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Is there any consideration for how we are engaging families and students in this process? What is the process for getting families engaged?</w:t>
      </w:r>
    </w:p>
    <w:p w14:paraId="00000066" w14:textId="2CC924EE" w:rsidR="00FD5A04" w:rsidRPr="001C2EF0" w:rsidRDefault="00F42B65" w:rsidP="0008068D">
      <w:pPr>
        <w:numPr>
          <w:ilvl w:val="3"/>
          <w:numId w:val="1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Data shows that students </w:t>
      </w:r>
      <w:r w:rsidR="0008068D">
        <w:rPr>
          <w:rFonts w:ascii="Myriad Pro" w:hAnsi="Myriad Pro"/>
        </w:rPr>
        <w:t>go to their</w:t>
      </w:r>
      <w:r w:rsidRPr="001C2EF0">
        <w:rPr>
          <w:rFonts w:ascii="Myriad Pro" w:hAnsi="Myriad Pro"/>
        </w:rPr>
        <w:t xml:space="preserve"> families for career information</w:t>
      </w:r>
    </w:p>
    <w:p w14:paraId="00000067" w14:textId="77777777" w:rsidR="00FD5A04" w:rsidRPr="00B00C94" w:rsidRDefault="00F42B65">
      <w:pPr>
        <w:spacing w:before="100" w:line="235" w:lineRule="auto"/>
        <w:rPr>
          <w:rFonts w:ascii="Myriad Pro" w:hAnsi="Myriad Pro"/>
          <w:b/>
          <w:color w:val="FF6D14"/>
        </w:rPr>
      </w:pPr>
      <w:r w:rsidRPr="00B00C94">
        <w:rPr>
          <w:rFonts w:ascii="Myriad Pro" w:hAnsi="Myriad Pro"/>
          <w:b/>
          <w:color w:val="FF6D14"/>
        </w:rPr>
        <w:t>Next Steps</w:t>
      </w:r>
    </w:p>
    <w:p w14:paraId="00000068" w14:textId="77777777" w:rsidR="00FD5A04" w:rsidRPr="001C2EF0" w:rsidRDefault="00F42B65">
      <w:pPr>
        <w:numPr>
          <w:ilvl w:val="0"/>
          <w:numId w:val="3"/>
        </w:numPr>
        <w:spacing w:before="100"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Final in-person meeting</w:t>
      </w:r>
    </w:p>
    <w:p w14:paraId="00000069" w14:textId="77777777" w:rsidR="00FD5A04" w:rsidRPr="001C2EF0" w:rsidRDefault="00F42B65">
      <w:pPr>
        <w:numPr>
          <w:ilvl w:val="1"/>
          <w:numId w:val="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Afternoon of October 8</w:t>
      </w:r>
    </w:p>
    <w:p w14:paraId="0000006A" w14:textId="77777777" w:rsidR="00FD5A04" w:rsidRPr="001C2EF0" w:rsidRDefault="00FD5A04">
      <w:pPr>
        <w:spacing w:line="240" w:lineRule="auto"/>
        <w:rPr>
          <w:rFonts w:ascii="Myriad Pro" w:hAnsi="Myriad Pro"/>
        </w:rPr>
      </w:pPr>
    </w:p>
    <w:p w14:paraId="0000006B" w14:textId="77777777" w:rsidR="00FD5A04" w:rsidRPr="001C2EF0" w:rsidRDefault="00FD5A04">
      <w:pPr>
        <w:spacing w:line="240" w:lineRule="auto"/>
        <w:rPr>
          <w:rFonts w:ascii="Myriad Pro" w:hAnsi="Myriad Pro"/>
        </w:rPr>
      </w:pPr>
    </w:p>
    <w:p w14:paraId="0000006C" w14:textId="77777777" w:rsidR="00FD5A04" w:rsidRPr="001C2EF0" w:rsidRDefault="00FD5A04">
      <w:pPr>
        <w:rPr>
          <w:rFonts w:ascii="Myriad Pro" w:hAnsi="Myriad Pro"/>
          <w:b/>
        </w:rPr>
      </w:pPr>
    </w:p>
    <w:sectPr w:rsidR="00FD5A04" w:rsidRPr="001C2EF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82EC" w14:textId="77777777" w:rsidR="00F42B65" w:rsidRDefault="00F42B65" w:rsidP="00D629F3">
      <w:pPr>
        <w:spacing w:line="240" w:lineRule="auto"/>
      </w:pPr>
      <w:r>
        <w:separator/>
      </w:r>
    </w:p>
  </w:endnote>
  <w:endnote w:type="continuationSeparator" w:id="0">
    <w:p w14:paraId="594735CC" w14:textId="77777777" w:rsidR="00F42B65" w:rsidRDefault="00F42B65" w:rsidP="00D62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0E5D" w14:textId="12646D6D" w:rsidR="00D629F3" w:rsidRDefault="00D629F3" w:rsidP="00D629F3">
    <w:pPr>
      <w:pStyle w:val="Footer"/>
      <w:tabs>
        <w:tab w:val="clear" w:pos="4680"/>
        <w:tab w:val="clear" w:pos="9360"/>
        <w:tab w:val="left" w:pos="4776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0B1AC25" wp14:editId="745DF249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188720" cy="722630"/>
          <wp:effectExtent l="0" t="0" r="0" b="1270"/>
          <wp:wrapThrough wrapText="bothSides">
            <wp:wrapPolygon edited="0">
              <wp:start x="0" y="0"/>
              <wp:lineTo x="0" y="21069"/>
              <wp:lineTo x="21115" y="21069"/>
              <wp:lineTo x="21115" y="0"/>
              <wp:lineTo x="0" y="0"/>
            </wp:wrapPolygon>
          </wp:wrapThrough>
          <wp:docPr id="1" name="Picture 1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1959CC" wp14:editId="00900AE0">
          <wp:simplePos x="0" y="0"/>
          <wp:positionH relativeFrom="margin">
            <wp:posOffset>-53340</wp:posOffset>
          </wp:positionH>
          <wp:positionV relativeFrom="paragraph">
            <wp:posOffset>-99060</wp:posOffset>
          </wp:positionV>
          <wp:extent cx="2240915" cy="480060"/>
          <wp:effectExtent l="0" t="0" r="6985" b="0"/>
          <wp:wrapThrough wrapText="bothSides">
            <wp:wrapPolygon edited="0">
              <wp:start x="0" y="0"/>
              <wp:lineTo x="0" y="20571"/>
              <wp:lineTo x="21484" y="20571"/>
              <wp:lineTo x="21484" y="0"/>
              <wp:lineTo x="0" y="0"/>
            </wp:wrapPolygon>
          </wp:wrapThrough>
          <wp:docPr id="2" name="Picture 2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D6BC" w14:textId="77777777" w:rsidR="00F42B65" w:rsidRDefault="00F42B65" w:rsidP="00D629F3">
      <w:pPr>
        <w:spacing w:line="240" w:lineRule="auto"/>
      </w:pPr>
      <w:r>
        <w:separator/>
      </w:r>
    </w:p>
  </w:footnote>
  <w:footnote w:type="continuationSeparator" w:id="0">
    <w:p w14:paraId="04E51AD6" w14:textId="77777777" w:rsidR="00F42B65" w:rsidRDefault="00F42B65" w:rsidP="00D629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62E"/>
    <w:multiLevelType w:val="multilevel"/>
    <w:tmpl w:val="4656C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B4EDB"/>
    <w:multiLevelType w:val="multilevel"/>
    <w:tmpl w:val="B4E65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3A7345"/>
    <w:multiLevelType w:val="multilevel"/>
    <w:tmpl w:val="00EC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17481D"/>
    <w:multiLevelType w:val="multilevel"/>
    <w:tmpl w:val="AD648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A5975"/>
    <w:multiLevelType w:val="multilevel"/>
    <w:tmpl w:val="41B40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C55BE1"/>
    <w:multiLevelType w:val="multilevel"/>
    <w:tmpl w:val="32D43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3D66BC"/>
    <w:multiLevelType w:val="multilevel"/>
    <w:tmpl w:val="EEAE2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4"/>
    <w:rsid w:val="0008068D"/>
    <w:rsid w:val="00160169"/>
    <w:rsid w:val="001C2EF0"/>
    <w:rsid w:val="00252798"/>
    <w:rsid w:val="0065105A"/>
    <w:rsid w:val="006919EA"/>
    <w:rsid w:val="006B65F9"/>
    <w:rsid w:val="009019A0"/>
    <w:rsid w:val="00977D90"/>
    <w:rsid w:val="00B00C94"/>
    <w:rsid w:val="00CC3A7F"/>
    <w:rsid w:val="00D205B9"/>
    <w:rsid w:val="00D629F3"/>
    <w:rsid w:val="00D821F2"/>
    <w:rsid w:val="00EE0C94"/>
    <w:rsid w:val="00F17F62"/>
    <w:rsid w:val="00F27111"/>
    <w:rsid w:val="00F42B65"/>
    <w:rsid w:val="00F43076"/>
    <w:rsid w:val="00F96F49"/>
    <w:rsid w:val="00FD5A04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09A9"/>
  <w15:docId w15:val="{55AA57E7-C83D-4530-AE7A-C0D7BFE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3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3"/>
  </w:style>
  <w:style w:type="paragraph" w:styleId="Footer">
    <w:name w:val="footer"/>
    <w:basedOn w:val="Normal"/>
    <w:link w:val="FooterChar"/>
    <w:uiPriority w:val="99"/>
    <w:unhideWhenUsed/>
    <w:rsid w:val="00D62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F4F40BE9-C9C6-4795-9BE9-5047C43C4CDB}"/>
</file>

<file path=customXml/itemProps2.xml><?xml version="1.0" encoding="utf-8"?>
<ds:datastoreItem xmlns:ds="http://schemas.openxmlformats.org/officeDocument/2006/customXml" ds:itemID="{F15C5CFE-3ADE-49F0-9D38-5FDDCAA06DE8}"/>
</file>

<file path=customXml/itemProps3.xml><?xml version="1.0" encoding="utf-8"?>
<ds:datastoreItem xmlns:ds="http://schemas.openxmlformats.org/officeDocument/2006/customXml" ds:itemID="{EE171582-D7FD-41AD-86BA-461EC40DC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Awareness and Exposure Workgroup Meeting Notes 9-5-19</dc:title>
  <dc:creator>Brianna McCain</dc:creator>
  <cp:lastModifiedBy>THOMPSON Tom - ODE</cp:lastModifiedBy>
  <cp:revision>3</cp:revision>
  <dcterms:created xsi:type="dcterms:W3CDTF">2019-11-06T19:28:00Z</dcterms:created>
  <dcterms:modified xsi:type="dcterms:W3CDTF">2019-11-06T19:42:00Z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