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A659" w14:textId="77777777" w:rsidR="006F444E" w:rsidRDefault="00BA4588" w:rsidP="001E6D69">
      <w:pPr>
        <w:jc w:val="center"/>
        <w:rPr>
          <w:b/>
        </w:rPr>
      </w:pPr>
      <w:r>
        <w:rPr>
          <w:b/>
        </w:rPr>
        <w:t xml:space="preserve">DRAFT </w:t>
      </w:r>
      <w:r w:rsidR="006F444E" w:rsidRPr="00FF24C3">
        <w:rPr>
          <w:b/>
        </w:rPr>
        <w:t>INTERAGENCY AGREEMENT</w:t>
      </w:r>
    </w:p>
    <w:p w14:paraId="45AE7D46" w14:textId="77777777" w:rsidR="00FF24C3" w:rsidRPr="00FF24C3" w:rsidRDefault="00FF24C3" w:rsidP="00811E31">
      <w:pPr>
        <w:jc w:val="center"/>
        <w:outlineLvl w:val="0"/>
        <w:rPr>
          <w:b/>
        </w:rPr>
      </w:pPr>
    </w:p>
    <w:p w14:paraId="5208B135" w14:textId="77777777" w:rsidR="006F444E" w:rsidRPr="001E6D69" w:rsidRDefault="00FF24C3" w:rsidP="00811E31">
      <w:pPr>
        <w:jc w:val="center"/>
        <w:outlineLvl w:val="0"/>
        <w:rPr>
          <w:b/>
        </w:rPr>
      </w:pPr>
      <w:r w:rsidRPr="001E6D69">
        <w:rPr>
          <w:b/>
        </w:rPr>
        <w:t>Disaster Coordination of Personnel and Supplies</w:t>
      </w:r>
    </w:p>
    <w:p w14:paraId="328322BC" w14:textId="77777777" w:rsidR="006F444E" w:rsidRPr="00FF24C3" w:rsidRDefault="006F444E" w:rsidP="006F444E">
      <w:pPr>
        <w:jc w:val="center"/>
      </w:pPr>
    </w:p>
    <w:p w14:paraId="6BD85006" w14:textId="77777777" w:rsidR="00A87B87" w:rsidRPr="00656328" w:rsidRDefault="006F444E" w:rsidP="00A87B87">
      <w:r w:rsidRPr="00FF24C3">
        <w:rPr>
          <w:b/>
        </w:rPr>
        <w:t>THIS AGREEMENT</w:t>
      </w:r>
      <w:r w:rsidRPr="00FF24C3">
        <w:t xml:space="preserve"> is made and entered into by and </w:t>
      </w:r>
      <w:r w:rsidR="00FF24C3">
        <w:t>among</w:t>
      </w:r>
      <w:r w:rsidRPr="00FF24C3">
        <w:t xml:space="preserve"> </w:t>
      </w:r>
      <w:r w:rsidR="00CA02C3" w:rsidRPr="00FF24C3">
        <w:t xml:space="preserve">the </w:t>
      </w:r>
      <w:r w:rsidR="009C6107">
        <w:t xml:space="preserve">authorized </w:t>
      </w:r>
      <w:r w:rsidR="00FF24C3">
        <w:t>signatories of this Agreement</w:t>
      </w:r>
      <w:r w:rsidR="009C6107">
        <w:t xml:space="preserve">, </w:t>
      </w:r>
      <w:r w:rsidR="001D5CD2">
        <w:t>their successors and</w:t>
      </w:r>
      <w:r w:rsidR="009C6107">
        <w:t xml:space="preserve"> state a</w:t>
      </w:r>
      <w:r w:rsidR="00FF24C3">
        <w:t>gencies (</w:t>
      </w:r>
      <w:r w:rsidR="00945095">
        <w:t>“</w:t>
      </w:r>
      <w:r w:rsidR="001D5CD2">
        <w:t>P</w:t>
      </w:r>
      <w:r w:rsidR="009C6107">
        <w:t>arties</w:t>
      </w:r>
      <w:r w:rsidR="00945095">
        <w:t>”</w:t>
      </w:r>
      <w:r w:rsidR="009C6107">
        <w:t xml:space="preserve"> or </w:t>
      </w:r>
      <w:r w:rsidR="00945095">
        <w:t>“</w:t>
      </w:r>
      <w:r w:rsidR="00FF24C3">
        <w:t>Agencies</w:t>
      </w:r>
      <w:r w:rsidR="00945095">
        <w:t>”</w:t>
      </w:r>
      <w:r w:rsidR="00FF24C3">
        <w:t>)</w:t>
      </w:r>
      <w:r w:rsidR="00B42DAD" w:rsidRPr="00FF24C3">
        <w:t xml:space="preserve"> under the authority granted in ORS 190.1</w:t>
      </w:r>
      <w:r w:rsidR="00B42EDA" w:rsidRPr="00FF24C3">
        <w:t>1</w:t>
      </w:r>
      <w:r w:rsidR="001D5CD2">
        <w:t>0,</w:t>
      </w:r>
      <w:r w:rsidR="00A87B87" w:rsidRPr="00656328">
        <w:t xml:space="preserve"> Article X-A of the Cons</w:t>
      </w:r>
      <w:r w:rsidR="00890F8A">
        <w:t>titution of the State of Oregon</w:t>
      </w:r>
      <w:r w:rsidR="007D78CA" w:rsidRPr="00836856">
        <w:t>,</w:t>
      </w:r>
      <w:r w:rsidR="00221D2E">
        <w:t xml:space="preserve"> other laws, </w:t>
      </w:r>
      <w:proofErr w:type="gramStart"/>
      <w:r w:rsidR="00221D2E">
        <w:t>and</w:t>
      </w:r>
      <w:r w:rsidR="007D78CA" w:rsidRPr="00836856">
        <w:t xml:space="preserve"> </w:t>
      </w:r>
      <w:r w:rsidR="00890F8A" w:rsidRPr="00836856">
        <w:rPr>
          <w:color w:val="FF0000"/>
        </w:rPr>
        <w:t>,</w:t>
      </w:r>
      <w:proofErr w:type="gramEnd"/>
      <w:r w:rsidR="00A87B87" w:rsidRPr="00836856">
        <w:rPr>
          <w:color w:val="FF0000"/>
        </w:rPr>
        <w:t xml:space="preserve"> </w:t>
      </w:r>
      <w:r w:rsidR="007D78CA" w:rsidRPr="00836856">
        <w:t xml:space="preserve"> </w:t>
      </w:r>
      <w:r w:rsidR="00A87B87" w:rsidRPr="00836856">
        <w:t>collecti</w:t>
      </w:r>
      <w:r w:rsidR="00A87B87" w:rsidRPr="00656328">
        <w:t>ve bargaining agreement</w:t>
      </w:r>
      <w:r w:rsidR="007D78CA">
        <w:t>s</w:t>
      </w:r>
      <w:r w:rsidR="009A6DEC">
        <w:t xml:space="preserve"> </w:t>
      </w:r>
      <w:r w:rsidR="00E12227">
        <w:t>(</w:t>
      </w:r>
      <w:r w:rsidR="00945095">
        <w:t>“</w:t>
      </w:r>
      <w:r w:rsidR="00E12227">
        <w:t>Agreement</w:t>
      </w:r>
      <w:r w:rsidR="00945095">
        <w:t>”</w:t>
      </w:r>
      <w:r w:rsidR="00E12227">
        <w:t>)</w:t>
      </w:r>
      <w:r w:rsidR="00A87B87" w:rsidRPr="00656328">
        <w:t>.</w:t>
      </w:r>
    </w:p>
    <w:p w14:paraId="6482EC31" w14:textId="77777777" w:rsidR="00874F2A" w:rsidRPr="00FF24C3" w:rsidRDefault="00874F2A" w:rsidP="00B42DAD"/>
    <w:p w14:paraId="0DABF0F1" w14:textId="77777777" w:rsidR="00874F2A" w:rsidRPr="00FF24C3" w:rsidRDefault="00F56D45" w:rsidP="00387089">
      <w:pPr>
        <w:tabs>
          <w:tab w:val="left" w:pos="360"/>
          <w:tab w:val="left" w:pos="540"/>
          <w:tab w:val="left" w:pos="630"/>
        </w:tabs>
        <w:rPr>
          <w:b/>
        </w:rPr>
      </w:pPr>
      <w:r w:rsidRPr="00FF24C3">
        <w:rPr>
          <w:b/>
        </w:rPr>
        <w:t>I.</w:t>
      </w:r>
      <w:r w:rsidRPr="00FF24C3">
        <w:rPr>
          <w:b/>
        </w:rPr>
        <w:tab/>
      </w:r>
      <w:r w:rsidR="00DE3BC7">
        <w:rPr>
          <w:b/>
        </w:rPr>
        <w:t xml:space="preserve">   </w:t>
      </w:r>
      <w:r w:rsidR="00874F2A" w:rsidRPr="00FF24C3">
        <w:rPr>
          <w:b/>
        </w:rPr>
        <w:t>PURPOSE</w:t>
      </w:r>
    </w:p>
    <w:p w14:paraId="1846F890" w14:textId="77777777" w:rsidR="00874F2A" w:rsidRPr="00FF24C3" w:rsidRDefault="00874F2A" w:rsidP="00B42DAD">
      <w:pPr>
        <w:rPr>
          <w:b/>
        </w:rPr>
      </w:pPr>
    </w:p>
    <w:p w14:paraId="75BA69D3" w14:textId="77777777" w:rsidR="00A87B87" w:rsidRPr="00656328" w:rsidRDefault="001D5CD2" w:rsidP="00A87B87">
      <w:pPr>
        <w:rPr>
          <w:snapToGrid w:val="0"/>
          <w:color w:val="000000"/>
        </w:rPr>
      </w:pPr>
      <w:r>
        <w:t>T</w:t>
      </w:r>
      <w:r w:rsidR="00874F2A" w:rsidRPr="00FF24C3">
        <w:t xml:space="preserve">his Agreement </w:t>
      </w:r>
      <w:r w:rsidR="00A87B87">
        <w:rPr>
          <w:snapToGrid w:val="0"/>
          <w:color w:val="000000"/>
        </w:rPr>
        <w:t>establish</w:t>
      </w:r>
      <w:r w:rsidR="00E12227">
        <w:rPr>
          <w:snapToGrid w:val="0"/>
          <w:color w:val="000000"/>
        </w:rPr>
        <w:t>es</w:t>
      </w:r>
      <w:r w:rsidR="00A87B87" w:rsidRPr="00656328">
        <w:rPr>
          <w:snapToGrid w:val="0"/>
          <w:color w:val="000000"/>
        </w:rPr>
        <w:t xml:space="preserve"> requirements </w:t>
      </w:r>
      <w:r w:rsidR="00A87B87">
        <w:rPr>
          <w:snapToGrid w:val="0"/>
          <w:color w:val="000000"/>
        </w:rPr>
        <w:t>and provide</w:t>
      </w:r>
      <w:r w:rsidR="00E12227">
        <w:rPr>
          <w:snapToGrid w:val="0"/>
          <w:color w:val="000000"/>
        </w:rPr>
        <w:t>s</w:t>
      </w:r>
      <w:r w:rsidR="00A87B87" w:rsidRPr="00656328">
        <w:rPr>
          <w:snapToGrid w:val="0"/>
          <w:color w:val="000000"/>
        </w:rPr>
        <w:t xml:space="preserve"> a procedure for coordinating the redeployment of Personnel and Supplies during a </w:t>
      </w:r>
      <w:r w:rsidR="007369BA">
        <w:rPr>
          <w:snapToGrid w:val="0"/>
          <w:color w:val="000000"/>
        </w:rPr>
        <w:t xml:space="preserve">declared </w:t>
      </w:r>
      <w:r w:rsidR="00A87B87" w:rsidRPr="00656328">
        <w:rPr>
          <w:snapToGrid w:val="0"/>
          <w:color w:val="000000"/>
        </w:rPr>
        <w:t>Disaster, as defined below, for the purpose of sup</w:t>
      </w:r>
      <w:r w:rsidR="00E12227">
        <w:rPr>
          <w:snapToGrid w:val="0"/>
          <w:color w:val="000000"/>
        </w:rPr>
        <w:t>porting activities among state Agencies and to determine which A</w:t>
      </w:r>
      <w:r w:rsidR="00A87B87" w:rsidRPr="00656328">
        <w:rPr>
          <w:snapToGrid w:val="0"/>
          <w:color w:val="000000"/>
        </w:rPr>
        <w:t>gency is responsible for the costs of redeployment.</w:t>
      </w:r>
    </w:p>
    <w:p w14:paraId="0B7AC8BB" w14:textId="77777777" w:rsidR="00BD118C" w:rsidRPr="00FF24C3" w:rsidRDefault="00BD118C" w:rsidP="00B42DAD"/>
    <w:p w14:paraId="007351D4" w14:textId="77777777" w:rsidR="001D5CD2" w:rsidRPr="00094968" w:rsidRDefault="00387089" w:rsidP="00C95EE8">
      <w:pPr>
        <w:tabs>
          <w:tab w:val="left" w:pos="540"/>
        </w:tabs>
        <w:rPr>
          <w:b/>
        </w:rPr>
      </w:pPr>
      <w:r>
        <w:rPr>
          <w:b/>
        </w:rPr>
        <w:t>II.     EXCLUSIONS</w:t>
      </w:r>
      <w:r w:rsidR="00B057FF">
        <w:rPr>
          <w:b/>
        </w:rPr>
        <w:t xml:space="preserve"> TO THE AGREEMENT</w:t>
      </w:r>
      <w:r w:rsidR="001D5CD2" w:rsidRPr="00094968">
        <w:rPr>
          <w:b/>
        </w:rPr>
        <w:t xml:space="preserve">  </w:t>
      </w:r>
    </w:p>
    <w:p w14:paraId="6316E5B7" w14:textId="77777777" w:rsidR="00B057FF" w:rsidRDefault="00B057FF" w:rsidP="00B057FF">
      <w:pPr>
        <w:tabs>
          <w:tab w:val="left" w:pos="540"/>
        </w:tabs>
      </w:pPr>
    </w:p>
    <w:p w14:paraId="00778410" w14:textId="77777777" w:rsidR="00B057FF" w:rsidRDefault="00066108" w:rsidP="00B057FF">
      <w:pPr>
        <w:tabs>
          <w:tab w:val="left" w:pos="540"/>
        </w:tabs>
      </w:pPr>
      <w:r>
        <w:t>T</w:t>
      </w:r>
      <w:r w:rsidR="00221D2E">
        <w:t>his Agreement does not apply to:</w:t>
      </w:r>
    </w:p>
    <w:p w14:paraId="04120BF2" w14:textId="77777777" w:rsidR="00631E2A" w:rsidRDefault="00631E2A" w:rsidP="00B057FF">
      <w:pPr>
        <w:tabs>
          <w:tab w:val="left" w:pos="540"/>
        </w:tabs>
      </w:pPr>
    </w:p>
    <w:p w14:paraId="4360E3E2" w14:textId="77777777" w:rsidR="009A6DEC" w:rsidRDefault="00221D2E" w:rsidP="00206A67">
      <w:pPr>
        <w:numPr>
          <w:ilvl w:val="0"/>
          <w:numId w:val="32"/>
        </w:numPr>
        <w:tabs>
          <w:tab w:val="left" w:pos="540"/>
        </w:tabs>
      </w:pPr>
      <w:r>
        <w:t>Redeployment of Personnel and Supplies under a</w:t>
      </w:r>
      <w:r w:rsidR="00B01068">
        <w:t xml:space="preserve"> </w:t>
      </w:r>
      <w:r>
        <w:t xml:space="preserve">separate </w:t>
      </w:r>
      <w:r w:rsidR="00361F6A">
        <w:t xml:space="preserve">written </w:t>
      </w:r>
      <w:r w:rsidR="00B057FF">
        <w:t>agreement</w:t>
      </w:r>
      <w:r>
        <w:t xml:space="preserve"> among the Parties</w:t>
      </w:r>
      <w:r w:rsidR="00B057FF">
        <w:t xml:space="preserve"> </w:t>
      </w:r>
      <w:r>
        <w:t>that contains</w:t>
      </w:r>
      <w:r w:rsidR="00B057FF">
        <w:t xml:space="preserve"> alternate terms and conditions.</w:t>
      </w:r>
    </w:p>
    <w:p w14:paraId="77133770" w14:textId="77777777" w:rsidR="009A6DEC" w:rsidRDefault="009A6DEC" w:rsidP="009A6DEC">
      <w:pPr>
        <w:tabs>
          <w:tab w:val="left" w:pos="540"/>
        </w:tabs>
        <w:ind w:left="720"/>
      </w:pPr>
    </w:p>
    <w:p w14:paraId="3742B894" w14:textId="77777777" w:rsidR="00206A67" w:rsidRDefault="00B057FF" w:rsidP="00206A67">
      <w:pPr>
        <w:numPr>
          <w:ilvl w:val="0"/>
          <w:numId w:val="32"/>
        </w:numPr>
        <w:tabs>
          <w:tab w:val="left" w:pos="540"/>
        </w:tabs>
      </w:pPr>
      <w:r>
        <w:t xml:space="preserve"> </w:t>
      </w:r>
      <w:r w:rsidR="00066108">
        <w:t>A</w:t>
      </w:r>
      <w:r>
        <w:t xml:space="preserve"> formal demand </w:t>
      </w:r>
      <w:r w:rsidR="00066108">
        <w:t xml:space="preserve">by an Agency head </w:t>
      </w:r>
      <w:r>
        <w:t xml:space="preserve">to requisition Personnel and Supplies </w:t>
      </w:r>
      <w:r w:rsidR="00B01068">
        <w:t>under ORS 283.110</w:t>
      </w:r>
      <w:r w:rsidR="00F96AAA">
        <w:t>.</w:t>
      </w:r>
    </w:p>
    <w:p w14:paraId="15AFC708" w14:textId="77777777" w:rsidR="009A6DEC" w:rsidRDefault="009A6DEC" w:rsidP="009A6DEC">
      <w:pPr>
        <w:tabs>
          <w:tab w:val="left" w:pos="540"/>
        </w:tabs>
      </w:pPr>
    </w:p>
    <w:p w14:paraId="13733967" w14:textId="77777777" w:rsidR="00B057FF" w:rsidRDefault="00B057FF" w:rsidP="00B01068">
      <w:pPr>
        <w:numPr>
          <w:ilvl w:val="0"/>
          <w:numId w:val="32"/>
        </w:numPr>
        <w:tabs>
          <w:tab w:val="left" w:pos="630"/>
        </w:tabs>
        <w:ind w:left="630" w:hanging="270"/>
      </w:pPr>
      <w:r>
        <w:t xml:space="preserve"> </w:t>
      </w:r>
      <w:r w:rsidR="00631E2A">
        <w:t>Any r</w:t>
      </w:r>
      <w:r>
        <w:t>edeployment of P</w:t>
      </w:r>
      <w:r w:rsidR="00E12227">
        <w:t xml:space="preserve">ersonnel and Supplies </w:t>
      </w:r>
      <w:r w:rsidR="009A6DEC">
        <w:t>that</w:t>
      </w:r>
      <w:r w:rsidR="00631E2A">
        <w:t xml:space="preserve"> </w:t>
      </w:r>
      <w:r>
        <w:t>would be prohibited by federal or state law</w:t>
      </w:r>
      <w:r w:rsidR="00631E2A">
        <w:t>,</w:t>
      </w:r>
      <w:r>
        <w:t xml:space="preserve"> and no exception or waiver exists.</w:t>
      </w:r>
    </w:p>
    <w:p w14:paraId="466DE06F" w14:textId="77777777" w:rsidR="00206A67" w:rsidRDefault="00206A67" w:rsidP="00206A67">
      <w:pPr>
        <w:tabs>
          <w:tab w:val="left" w:pos="630"/>
        </w:tabs>
      </w:pPr>
    </w:p>
    <w:p w14:paraId="0047EF20" w14:textId="77777777" w:rsidR="00631E2A" w:rsidRDefault="00631E2A" w:rsidP="00631E2A">
      <w:pPr>
        <w:numPr>
          <w:ilvl w:val="0"/>
          <w:numId w:val="32"/>
        </w:numPr>
        <w:tabs>
          <w:tab w:val="left" w:pos="540"/>
          <w:tab w:val="left" w:pos="720"/>
        </w:tabs>
      </w:pPr>
      <w:r>
        <w:t>An Agency’s use of p</w:t>
      </w:r>
      <w:r w:rsidR="001D5CD2">
        <w:t>rivate contractors</w:t>
      </w:r>
      <w:r w:rsidR="00B01068">
        <w:t xml:space="preserve"> or inmate labor</w:t>
      </w:r>
      <w:r>
        <w:t>.</w:t>
      </w:r>
    </w:p>
    <w:p w14:paraId="62AD4835" w14:textId="77777777" w:rsidR="00631E2A" w:rsidRDefault="00631E2A" w:rsidP="00631E2A">
      <w:pPr>
        <w:pStyle w:val="ListParagraph"/>
      </w:pPr>
    </w:p>
    <w:p w14:paraId="2CB81231" w14:textId="77777777" w:rsidR="00631E2A" w:rsidRDefault="00B01068" w:rsidP="00631E2A">
      <w:pPr>
        <w:numPr>
          <w:ilvl w:val="0"/>
          <w:numId w:val="32"/>
        </w:numPr>
        <w:tabs>
          <w:tab w:val="left" w:pos="540"/>
          <w:tab w:val="left" w:pos="720"/>
        </w:tabs>
      </w:pPr>
      <w:r>
        <w:t>An Agency’s rights to procure what it needs during a Disaster.</w:t>
      </w:r>
    </w:p>
    <w:p w14:paraId="2C9EAA1C" w14:textId="77777777" w:rsidR="00631E2A" w:rsidRDefault="00631E2A" w:rsidP="00631E2A">
      <w:pPr>
        <w:tabs>
          <w:tab w:val="left" w:pos="540"/>
          <w:tab w:val="left" w:pos="720"/>
        </w:tabs>
      </w:pPr>
    </w:p>
    <w:p w14:paraId="5DF0B283" w14:textId="77777777" w:rsidR="00387089" w:rsidRDefault="00B01068" w:rsidP="00631E2A">
      <w:pPr>
        <w:numPr>
          <w:ilvl w:val="0"/>
          <w:numId w:val="32"/>
        </w:numPr>
        <w:tabs>
          <w:tab w:val="left" w:pos="540"/>
          <w:tab w:val="left" w:pos="720"/>
        </w:tabs>
      </w:pPr>
      <w:r>
        <w:t>Local governments.</w:t>
      </w:r>
    </w:p>
    <w:p w14:paraId="75FD2A39" w14:textId="77777777" w:rsidR="00387089" w:rsidRPr="00387089" w:rsidRDefault="00387089" w:rsidP="00387089">
      <w:pPr>
        <w:tabs>
          <w:tab w:val="left" w:pos="540"/>
        </w:tabs>
      </w:pPr>
    </w:p>
    <w:p w14:paraId="0C49B65C" w14:textId="77777777" w:rsidR="00BD118C" w:rsidRPr="00FF24C3" w:rsidRDefault="008E7B57" w:rsidP="00387089">
      <w:pPr>
        <w:tabs>
          <w:tab w:val="left" w:pos="360"/>
          <w:tab w:val="left" w:pos="540"/>
          <w:tab w:val="left" w:pos="630"/>
          <w:tab w:val="left" w:pos="720"/>
        </w:tabs>
        <w:outlineLvl w:val="0"/>
      </w:pPr>
      <w:r w:rsidRPr="00FF24C3">
        <w:rPr>
          <w:b/>
        </w:rPr>
        <w:t>II</w:t>
      </w:r>
      <w:r w:rsidR="00387089">
        <w:rPr>
          <w:b/>
        </w:rPr>
        <w:t>I</w:t>
      </w:r>
      <w:r w:rsidRPr="00FF24C3">
        <w:rPr>
          <w:b/>
        </w:rPr>
        <w:t>.</w:t>
      </w:r>
      <w:r w:rsidRPr="00FF24C3">
        <w:rPr>
          <w:b/>
        </w:rPr>
        <w:tab/>
      </w:r>
      <w:r w:rsidR="00DE3BC7">
        <w:rPr>
          <w:b/>
        </w:rPr>
        <w:t xml:space="preserve">   </w:t>
      </w:r>
      <w:r w:rsidR="00BD118C" w:rsidRPr="00FF24C3">
        <w:rPr>
          <w:b/>
        </w:rPr>
        <w:t xml:space="preserve">TERM OF AGREEMENT </w:t>
      </w:r>
    </w:p>
    <w:p w14:paraId="02E59F66" w14:textId="77777777" w:rsidR="00CA02C3" w:rsidRPr="00FF24C3" w:rsidRDefault="00CA02C3" w:rsidP="00BD118C"/>
    <w:p w14:paraId="3E20B378" w14:textId="77777777" w:rsidR="00BD118C" w:rsidRDefault="00FF24C3" w:rsidP="00BD118C">
      <w:r>
        <w:t xml:space="preserve">This Agreement begins on the first </w:t>
      </w:r>
      <w:r w:rsidR="00BD118C" w:rsidRPr="00FF24C3">
        <w:t>date</w:t>
      </w:r>
      <w:r>
        <w:t xml:space="preserve"> that </w:t>
      </w:r>
      <w:r w:rsidR="00F60AF8">
        <w:t xml:space="preserve">at least </w:t>
      </w:r>
      <w:r>
        <w:t>two</w:t>
      </w:r>
      <w:r w:rsidR="00BD118C" w:rsidRPr="00FF24C3">
        <w:t xml:space="preserve"> </w:t>
      </w:r>
      <w:r w:rsidR="00F60AF8">
        <w:t>Agencies sign the Agreement</w:t>
      </w:r>
      <w:r w:rsidR="00BD118C" w:rsidRPr="00FF24C3">
        <w:t xml:space="preserve"> and shall </w:t>
      </w:r>
      <w:r>
        <w:t xml:space="preserve">continue </w:t>
      </w:r>
      <w:r w:rsidR="001D5CD2">
        <w:t>indefinitely</w:t>
      </w:r>
      <w:r>
        <w:t xml:space="preserve">, </w:t>
      </w:r>
      <w:r w:rsidR="001D5CD2">
        <w:t>until</w:t>
      </w:r>
      <w:r>
        <w:t xml:space="preserve"> terminated as set forth in this Agreement</w:t>
      </w:r>
      <w:r w:rsidR="00BD118C" w:rsidRPr="00FF24C3">
        <w:t>.</w:t>
      </w:r>
    </w:p>
    <w:p w14:paraId="0791CAE8" w14:textId="77777777" w:rsidR="00A87B87" w:rsidRDefault="00A87B87" w:rsidP="00BD118C"/>
    <w:p w14:paraId="7F21D542" w14:textId="77777777" w:rsidR="00A87B87" w:rsidRDefault="00387089" w:rsidP="00DE3BC7">
      <w:pPr>
        <w:tabs>
          <w:tab w:val="left" w:pos="360"/>
          <w:tab w:val="left" w:pos="540"/>
        </w:tabs>
        <w:rPr>
          <w:b/>
        </w:rPr>
      </w:pPr>
      <w:r>
        <w:rPr>
          <w:b/>
        </w:rPr>
        <w:t>IV</w:t>
      </w:r>
      <w:r w:rsidR="00A87B87">
        <w:rPr>
          <w:b/>
        </w:rPr>
        <w:t>.</w:t>
      </w:r>
      <w:r w:rsidR="00A87B87">
        <w:rPr>
          <w:b/>
        </w:rPr>
        <w:tab/>
      </w:r>
      <w:r w:rsidR="00DE3BC7">
        <w:rPr>
          <w:b/>
        </w:rPr>
        <w:t xml:space="preserve">   </w:t>
      </w:r>
      <w:r w:rsidR="00A87B87">
        <w:rPr>
          <w:b/>
        </w:rPr>
        <w:t>DEFINITIONS</w:t>
      </w:r>
    </w:p>
    <w:p w14:paraId="4FFF40E8" w14:textId="77777777" w:rsidR="00A87B87" w:rsidRDefault="00A87B87" w:rsidP="00A87B87">
      <w:pPr>
        <w:pStyle w:val="ListParagraph"/>
        <w:tabs>
          <w:tab w:val="left" w:pos="2516"/>
        </w:tabs>
        <w:ind w:left="0"/>
        <w:rPr>
          <w:rFonts w:ascii="Times New Roman" w:hAnsi="Times New Roman"/>
          <w:szCs w:val="24"/>
        </w:rPr>
      </w:pPr>
    </w:p>
    <w:p w14:paraId="0E69EEE8" w14:textId="77777777" w:rsidR="00A87B87" w:rsidRPr="00656328" w:rsidRDefault="00A87B87" w:rsidP="0015554A">
      <w:pPr>
        <w:pStyle w:val="ListParagraph"/>
        <w:numPr>
          <w:ilvl w:val="0"/>
          <w:numId w:val="33"/>
        </w:numPr>
        <w:tabs>
          <w:tab w:val="left" w:pos="720"/>
          <w:tab w:val="left" w:pos="900"/>
          <w:tab w:val="left" w:pos="1080"/>
        </w:tabs>
        <w:ind w:hanging="180"/>
        <w:rPr>
          <w:rFonts w:ascii="Times New Roman" w:hAnsi="Times New Roman"/>
          <w:szCs w:val="24"/>
        </w:rPr>
      </w:pPr>
      <w:r w:rsidRPr="00656328">
        <w:rPr>
          <w:rFonts w:ascii="Times New Roman" w:hAnsi="Times New Roman"/>
          <w:szCs w:val="24"/>
        </w:rPr>
        <w:t>“CHRO” means the D</w:t>
      </w:r>
      <w:r w:rsidR="00836856">
        <w:rPr>
          <w:rFonts w:ascii="Times New Roman" w:hAnsi="Times New Roman"/>
          <w:szCs w:val="24"/>
        </w:rPr>
        <w:t xml:space="preserve">epartment of </w:t>
      </w:r>
      <w:r w:rsidRPr="00656328">
        <w:rPr>
          <w:rFonts w:ascii="Times New Roman" w:hAnsi="Times New Roman"/>
          <w:szCs w:val="24"/>
        </w:rPr>
        <w:t>A</w:t>
      </w:r>
      <w:r w:rsidR="00836856">
        <w:rPr>
          <w:rFonts w:ascii="Times New Roman" w:hAnsi="Times New Roman"/>
          <w:szCs w:val="24"/>
        </w:rPr>
        <w:t xml:space="preserve">dministrative </w:t>
      </w:r>
      <w:r w:rsidRPr="00656328">
        <w:rPr>
          <w:rFonts w:ascii="Times New Roman" w:hAnsi="Times New Roman"/>
          <w:szCs w:val="24"/>
        </w:rPr>
        <w:t>S</w:t>
      </w:r>
      <w:r w:rsidR="00836856">
        <w:rPr>
          <w:rFonts w:ascii="Times New Roman" w:hAnsi="Times New Roman"/>
          <w:szCs w:val="24"/>
        </w:rPr>
        <w:t>ervices</w:t>
      </w:r>
      <w:r w:rsidR="00F96AAA">
        <w:rPr>
          <w:rFonts w:ascii="Times New Roman" w:hAnsi="Times New Roman"/>
          <w:szCs w:val="24"/>
        </w:rPr>
        <w:t xml:space="preserve"> (DAS)</w:t>
      </w:r>
      <w:r w:rsidR="00836856">
        <w:rPr>
          <w:rFonts w:ascii="Times New Roman" w:hAnsi="Times New Roman"/>
          <w:szCs w:val="24"/>
        </w:rPr>
        <w:t>,</w:t>
      </w:r>
      <w:r w:rsidRPr="00656328">
        <w:rPr>
          <w:rFonts w:ascii="Times New Roman" w:hAnsi="Times New Roman"/>
          <w:szCs w:val="24"/>
        </w:rPr>
        <w:t xml:space="preserve"> Chief Human Resources Office.</w:t>
      </w:r>
    </w:p>
    <w:p w14:paraId="10FEFFF8" w14:textId="77777777" w:rsidR="00A87B87" w:rsidRPr="00656328" w:rsidRDefault="00A87B87" w:rsidP="00A87B87">
      <w:pPr>
        <w:pStyle w:val="ListParagraph"/>
        <w:tabs>
          <w:tab w:val="left" w:pos="2516"/>
        </w:tabs>
        <w:ind w:left="360"/>
        <w:rPr>
          <w:rFonts w:ascii="Times New Roman" w:hAnsi="Times New Roman"/>
          <w:szCs w:val="24"/>
        </w:rPr>
      </w:pPr>
    </w:p>
    <w:p w14:paraId="21AE7DB9" w14:textId="77777777" w:rsidR="00A87B87" w:rsidRDefault="00A87B87" w:rsidP="0015554A">
      <w:pPr>
        <w:pStyle w:val="ListParagraph"/>
        <w:numPr>
          <w:ilvl w:val="0"/>
          <w:numId w:val="33"/>
        </w:numPr>
        <w:tabs>
          <w:tab w:val="left" w:pos="900"/>
          <w:tab w:val="left" w:pos="1080"/>
        </w:tabs>
        <w:ind w:left="900"/>
        <w:rPr>
          <w:rFonts w:ascii="Times New Roman" w:hAnsi="Times New Roman"/>
          <w:szCs w:val="24"/>
        </w:rPr>
      </w:pPr>
      <w:r w:rsidRPr="00656328">
        <w:rPr>
          <w:rFonts w:ascii="Times New Roman" w:hAnsi="Times New Roman"/>
          <w:szCs w:val="24"/>
        </w:rPr>
        <w:lastRenderedPageBreak/>
        <w:t>“Control Center” means a Disa</w:t>
      </w:r>
      <w:r w:rsidR="001D5CD2">
        <w:rPr>
          <w:rFonts w:ascii="Times New Roman" w:hAnsi="Times New Roman"/>
          <w:szCs w:val="24"/>
        </w:rPr>
        <w:t>ster-related control center such as</w:t>
      </w:r>
      <w:r w:rsidRPr="00656328">
        <w:rPr>
          <w:rFonts w:ascii="Times New Roman" w:hAnsi="Times New Roman"/>
          <w:szCs w:val="24"/>
        </w:rPr>
        <w:t xml:space="preserve"> the State Emergency Coordination Center (ECC) or an Agency </w:t>
      </w:r>
      <w:r w:rsidR="001D5CD2">
        <w:rPr>
          <w:rFonts w:ascii="Times New Roman" w:hAnsi="Times New Roman"/>
          <w:szCs w:val="24"/>
        </w:rPr>
        <w:t>Operations Center (AOC) under ORS 431.</w:t>
      </w:r>
      <w:r w:rsidRPr="00656328">
        <w:rPr>
          <w:rFonts w:ascii="Times New Roman" w:hAnsi="Times New Roman"/>
          <w:szCs w:val="24"/>
        </w:rPr>
        <w:t>264</w:t>
      </w:r>
      <w:r w:rsidR="001D5CD2">
        <w:rPr>
          <w:rFonts w:ascii="Times New Roman" w:hAnsi="Times New Roman"/>
          <w:szCs w:val="24"/>
        </w:rPr>
        <w:t xml:space="preserve"> or 433.441</w:t>
      </w:r>
      <w:r w:rsidRPr="00656328">
        <w:rPr>
          <w:rFonts w:ascii="Times New Roman" w:hAnsi="Times New Roman"/>
          <w:szCs w:val="24"/>
        </w:rPr>
        <w:t xml:space="preserve"> to 433.452 as specifically described for </w:t>
      </w:r>
      <w:r w:rsidR="001D5CD2">
        <w:rPr>
          <w:rFonts w:ascii="Times New Roman" w:hAnsi="Times New Roman"/>
          <w:szCs w:val="24"/>
        </w:rPr>
        <w:t>public health</w:t>
      </w:r>
      <w:r w:rsidRPr="00656328">
        <w:rPr>
          <w:rFonts w:ascii="Times New Roman" w:hAnsi="Times New Roman"/>
          <w:szCs w:val="24"/>
        </w:rPr>
        <w:t>.</w:t>
      </w:r>
    </w:p>
    <w:p w14:paraId="3E19F7A0" w14:textId="77777777" w:rsidR="00B13D57" w:rsidRDefault="00B13D57" w:rsidP="00B13D57">
      <w:pPr>
        <w:pStyle w:val="ListParagraph"/>
        <w:rPr>
          <w:rFonts w:ascii="Times New Roman" w:hAnsi="Times New Roman"/>
          <w:szCs w:val="24"/>
        </w:rPr>
      </w:pPr>
    </w:p>
    <w:p w14:paraId="053D91AA" w14:textId="77777777" w:rsidR="00B13D57" w:rsidRPr="00B13D57" w:rsidRDefault="00B13D57" w:rsidP="0015554A">
      <w:pPr>
        <w:pStyle w:val="ListParagraph"/>
        <w:numPr>
          <w:ilvl w:val="0"/>
          <w:numId w:val="33"/>
        </w:numPr>
        <w:tabs>
          <w:tab w:val="left" w:pos="900"/>
        </w:tabs>
        <w:ind w:left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“Chief Operating Officer” </w:t>
      </w:r>
      <w:r w:rsidRPr="00B13D57">
        <w:rPr>
          <w:rFonts w:ascii="Times New Roman" w:hAnsi="Times New Roman"/>
          <w:szCs w:val="24"/>
        </w:rPr>
        <w:t xml:space="preserve">is </w:t>
      </w:r>
      <w:r>
        <w:rPr>
          <w:rFonts w:ascii="Times New Roman" w:hAnsi="Times New Roman"/>
          <w:szCs w:val="24"/>
        </w:rPr>
        <w:t xml:space="preserve">appointed by the Governor and serves </w:t>
      </w:r>
      <w:r w:rsidR="00836856">
        <w:rPr>
          <w:rFonts w:ascii="Times New Roman" w:hAnsi="Times New Roman"/>
          <w:color w:val="000000"/>
          <w:szCs w:val="24"/>
        </w:rPr>
        <w:t xml:space="preserve">as </w:t>
      </w:r>
      <w:r w:rsidRPr="00B13D57">
        <w:rPr>
          <w:rFonts w:ascii="Times New Roman" w:hAnsi="Times New Roman"/>
          <w:color w:val="000000"/>
          <w:szCs w:val="24"/>
        </w:rPr>
        <w:t>the</w:t>
      </w:r>
      <w:r w:rsidR="00836856">
        <w:rPr>
          <w:rFonts w:ascii="Times New Roman" w:hAnsi="Times New Roman"/>
          <w:color w:val="000000"/>
          <w:szCs w:val="24"/>
        </w:rPr>
        <w:t xml:space="preserve"> Director of DAS</w:t>
      </w:r>
      <w:r w:rsidRPr="00B13D57">
        <w:rPr>
          <w:rFonts w:ascii="Times New Roman" w:hAnsi="Times New Roman"/>
          <w:color w:val="000000"/>
          <w:szCs w:val="24"/>
        </w:rPr>
        <w:t>.</w:t>
      </w:r>
    </w:p>
    <w:p w14:paraId="2609E6C0" w14:textId="77777777" w:rsidR="00A87B87" w:rsidRPr="00656328" w:rsidRDefault="00A87B87" w:rsidP="00A87B87">
      <w:pPr>
        <w:pStyle w:val="ListParagraph"/>
        <w:tabs>
          <w:tab w:val="left" w:pos="2516"/>
        </w:tabs>
        <w:ind w:left="0"/>
        <w:rPr>
          <w:rFonts w:ascii="Times New Roman" w:hAnsi="Times New Roman"/>
          <w:szCs w:val="24"/>
        </w:rPr>
      </w:pPr>
    </w:p>
    <w:p w14:paraId="64E60BDF" w14:textId="77777777" w:rsidR="00A87B87" w:rsidRPr="00656328" w:rsidRDefault="00A87B87" w:rsidP="0015554A">
      <w:pPr>
        <w:pStyle w:val="ListParagraph"/>
        <w:numPr>
          <w:ilvl w:val="0"/>
          <w:numId w:val="33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</w:tabs>
        <w:ind w:hanging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“Disaster” </w:t>
      </w:r>
      <w:r w:rsidR="00387089">
        <w:rPr>
          <w:rFonts w:ascii="Times New Roman" w:hAnsi="Times New Roman"/>
          <w:szCs w:val="24"/>
        </w:rPr>
        <w:t xml:space="preserve">means a </w:t>
      </w:r>
      <w:r w:rsidR="001D5CD2">
        <w:rPr>
          <w:rFonts w:ascii="Times New Roman" w:hAnsi="Times New Roman"/>
          <w:szCs w:val="24"/>
        </w:rPr>
        <w:t xml:space="preserve">type of emergency </w:t>
      </w:r>
      <w:r w:rsidRPr="00656328">
        <w:rPr>
          <w:rFonts w:ascii="Times New Roman" w:hAnsi="Times New Roman"/>
          <w:szCs w:val="24"/>
        </w:rPr>
        <w:t>that:</w:t>
      </w:r>
    </w:p>
    <w:p w14:paraId="686245B9" w14:textId="77777777" w:rsidR="00A87B87" w:rsidRPr="00656328" w:rsidRDefault="0015554A" w:rsidP="0015554A">
      <w:pPr>
        <w:pStyle w:val="ListParagraph"/>
        <w:widowControl w:val="0"/>
        <w:numPr>
          <w:ilvl w:val="1"/>
          <w:numId w:val="33"/>
        </w:numPr>
        <w:tabs>
          <w:tab w:val="left" w:pos="0"/>
          <w:tab w:val="left" w:pos="720"/>
          <w:tab w:val="left" w:pos="1080"/>
          <w:tab w:val="left" w:pos="1170"/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</w:tabs>
        <w:ind w:hanging="540"/>
        <w:rPr>
          <w:rFonts w:ascii="Times New Roman" w:hAnsi="Times New Roman"/>
          <w:snapToGrid w:val="0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A87B87" w:rsidRPr="00656328">
        <w:rPr>
          <w:rFonts w:ascii="Times New Roman" w:hAnsi="Times New Roman"/>
          <w:szCs w:val="24"/>
        </w:rPr>
        <w:t>Begins when</w:t>
      </w:r>
      <w:r w:rsidR="00A87B87" w:rsidRPr="00656328">
        <w:rPr>
          <w:rFonts w:ascii="Times New Roman" w:hAnsi="Times New Roman"/>
          <w:snapToGrid w:val="0"/>
          <w:color w:val="000000"/>
          <w:szCs w:val="24"/>
        </w:rPr>
        <w:t xml:space="preserve"> the Governor or Governor’s designee:</w:t>
      </w:r>
    </w:p>
    <w:p w14:paraId="1D19B0A3" w14:textId="77777777" w:rsidR="00094968" w:rsidRDefault="00A87B87" w:rsidP="00094968">
      <w:pPr>
        <w:pStyle w:val="ListParagraph"/>
        <w:numPr>
          <w:ilvl w:val="0"/>
          <w:numId w:val="34"/>
        </w:num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</w:tabs>
        <w:ind w:hanging="90"/>
        <w:rPr>
          <w:rFonts w:ascii="Times New Roman" w:hAnsi="Times New Roman"/>
          <w:szCs w:val="24"/>
        </w:rPr>
      </w:pPr>
      <w:r w:rsidRPr="00656328">
        <w:rPr>
          <w:rFonts w:ascii="Times New Roman" w:hAnsi="Times New Roman"/>
          <w:szCs w:val="24"/>
        </w:rPr>
        <w:t xml:space="preserve">Declares a state of emergency under ORS 401.165 to </w:t>
      </w:r>
      <w:proofErr w:type="gramStart"/>
      <w:r w:rsidRPr="00656328">
        <w:rPr>
          <w:rFonts w:ascii="Times New Roman" w:hAnsi="Times New Roman"/>
          <w:szCs w:val="24"/>
        </w:rPr>
        <w:t>401.236;</w:t>
      </w:r>
      <w:proofErr w:type="gramEnd"/>
    </w:p>
    <w:p w14:paraId="7D9A1C4D" w14:textId="77777777" w:rsidR="00094968" w:rsidRDefault="00A87B87" w:rsidP="00094968">
      <w:pPr>
        <w:pStyle w:val="ListParagraph"/>
        <w:numPr>
          <w:ilvl w:val="0"/>
          <w:numId w:val="34"/>
        </w:num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</w:tabs>
        <w:ind w:hanging="90"/>
        <w:rPr>
          <w:rFonts w:ascii="Times New Roman" w:hAnsi="Times New Roman"/>
          <w:szCs w:val="24"/>
        </w:rPr>
      </w:pPr>
      <w:r w:rsidRPr="00094968">
        <w:rPr>
          <w:rFonts w:ascii="Times New Roman" w:hAnsi="Times New Roman"/>
          <w:szCs w:val="24"/>
        </w:rPr>
        <w:t xml:space="preserve">Issues a declaration under the Emergency Conflagration Act, ORS 476.510 to </w:t>
      </w:r>
      <w:proofErr w:type="gramStart"/>
      <w:r w:rsidRPr="00094968">
        <w:rPr>
          <w:rFonts w:ascii="Times New Roman" w:hAnsi="Times New Roman"/>
          <w:szCs w:val="24"/>
        </w:rPr>
        <w:t>476.610;</w:t>
      </w:r>
      <w:proofErr w:type="gramEnd"/>
    </w:p>
    <w:p w14:paraId="1C3CB3EE" w14:textId="77777777" w:rsidR="00094968" w:rsidRDefault="00A87B87" w:rsidP="00094968">
      <w:pPr>
        <w:pStyle w:val="ListParagraph"/>
        <w:numPr>
          <w:ilvl w:val="0"/>
          <w:numId w:val="34"/>
        </w:num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</w:tabs>
        <w:ind w:hanging="90"/>
        <w:rPr>
          <w:rFonts w:ascii="Times New Roman" w:hAnsi="Times New Roman"/>
          <w:szCs w:val="24"/>
        </w:rPr>
      </w:pPr>
      <w:r w:rsidRPr="00094968">
        <w:rPr>
          <w:rFonts w:ascii="Times New Roman" w:hAnsi="Times New Roman"/>
          <w:szCs w:val="24"/>
        </w:rPr>
        <w:t xml:space="preserve">Declares a public health emergency under ORS 433.441 to </w:t>
      </w:r>
      <w:proofErr w:type="gramStart"/>
      <w:r w:rsidR="00836856">
        <w:rPr>
          <w:rFonts w:ascii="Times New Roman" w:hAnsi="Times New Roman"/>
          <w:szCs w:val="24"/>
        </w:rPr>
        <w:t>433.</w:t>
      </w:r>
      <w:r w:rsidRPr="00094968">
        <w:rPr>
          <w:rFonts w:ascii="Times New Roman" w:hAnsi="Times New Roman"/>
          <w:szCs w:val="24"/>
        </w:rPr>
        <w:t>452;</w:t>
      </w:r>
      <w:proofErr w:type="gramEnd"/>
      <w:r w:rsidRPr="00094968">
        <w:rPr>
          <w:rFonts w:ascii="Times New Roman" w:hAnsi="Times New Roman"/>
          <w:szCs w:val="24"/>
        </w:rPr>
        <w:t xml:space="preserve"> </w:t>
      </w:r>
    </w:p>
    <w:p w14:paraId="5FCF71F9" w14:textId="77777777" w:rsidR="00094968" w:rsidRDefault="00A87B87" w:rsidP="00094968">
      <w:pPr>
        <w:pStyle w:val="ListParagraph"/>
        <w:numPr>
          <w:ilvl w:val="0"/>
          <w:numId w:val="34"/>
        </w:num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</w:tabs>
        <w:ind w:hanging="90"/>
        <w:rPr>
          <w:rFonts w:ascii="Times New Roman" w:hAnsi="Times New Roman"/>
          <w:szCs w:val="24"/>
        </w:rPr>
      </w:pPr>
      <w:r w:rsidRPr="00094968">
        <w:rPr>
          <w:rFonts w:ascii="Times New Roman" w:hAnsi="Times New Roman"/>
          <w:szCs w:val="24"/>
        </w:rPr>
        <w:t>Issues approval of one or more public health actions under ORS</w:t>
      </w:r>
      <w:r w:rsidR="00836856">
        <w:rPr>
          <w:rFonts w:ascii="Times New Roman" w:hAnsi="Times New Roman"/>
          <w:szCs w:val="24"/>
        </w:rPr>
        <w:t xml:space="preserve"> </w:t>
      </w:r>
      <w:r w:rsidRPr="00094968">
        <w:rPr>
          <w:rFonts w:ascii="Times New Roman" w:hAnsi="Times New Roman"/>
          <w:szCs w:val="24"/>
        </w:rPr>
        <w:t>431.26</w:t>
      </w:r>
      <w:r w:rsidR="00836856">
        <w:rPr>
          <w:rFonts w:ascii="Times New Roman" w:hAnsi="Times New Roman"/>
          <w:szCs w:val="24"/>
        </w:rPr>
        <w:t>4</w:t>
      </w:r>
      <w:r w:rsidRPr="00094968">
        <w:rPr>
          <w:rFonts w:ascii="Times New Roman" w:hAnsi="Times New Roman"/>
          <w:szCs w:val="24"/>
        </w:rPr>
        <w:t>; or</w:t>
      </w:r>
    </w:p>
    <w:p w14:paraId="3454465C" w14:textId="77777777" w:rsidR="00A87B87" w:rsidRPr="00094968" w:rsidRDefault="00A87B87" w:rsidP="00094968">
      <w:pPr>
        <w:pStyle w:val="ListParagraph"/>
        <w:numPr>
          <w:ilvl w:val="0"/>
          <w:numId w:val="34"/>
        </w:num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</w:tabs>
        <w:ind w:hanging="90"/>
        <w:rPr>
          <w:rFonts w:ascii="Times New Roman" w:hAnsi="Times New Roman"/>
          <w:szCs w:val="24"/>
        </w:rPr>
      </w:pPr>
      <w:r w:rsidRPr="00094968">
        <w:rPr>
          <w:rFonts w:ascii="Times New Roman" w:hAnsi="Times New Roman"/>
          <w:szCs w:val="24"/>
        </w:rPr>
        <w:t>Declares a catastrophic disaster under Article X-A of the Constitution of the State of Oregon, and</w:t>
      </w:r>
    </w:p>
    <w:p w14:paraId="201BF64A" w14:textId="77777777" w:rsidR="00A87B87" w:rsidRPr="001D5CD2" w:rsidRDefault="001D5CD2" w:rsidP="0015554A">
      <w:pPr>
        <w:pStyle w:val="ListParagraph"/>
        <w:numPr>
          <w:ilvl w:val="1"/>
          <w:numId w:val="33"/>
        </w:numPr>
        <w:tabs>
          <w:tab w:val="left" w:pos="1260"/>
        </w:tabs>
        <w:ind w:left="1080" w:hanging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Ends when t</w:t>
      </w:r>
      <w:r w:rsidR="00A87B87" w:rsidRPr="001D5CD2">
        <w:rPr>
          <w:rFonts w:ascii="Times New Roman" w:hAnsi="Times New Roman"/>
          <w:szCs w:val="24"/>
        </w:rPr>
        <w:t xml:space="preserve">he Governor or Governor’s designee terminates the state of </w:t>
      </w:r>
      <w:proofErr w:type="gramStart"/>
      <w:r w:rsidR="00A87B87" w:rsidRPr="001D5CD2">
        <w:rPr>
          <w:rFonts w:ascii="Times New Roman" w:hAnsi="Times New Roman"/>
          <w:szCs w:val="24"/>
        </w:rPr>
        <w:t>Disaster</w:t>
      </w:r>
      <w:proofErr w:type="gramEnd"/>
      <w:r w:rsidR="00A87B87" w:rsidRPr="001D5CD2">
        <w:rPr>
          <w:rFonts w:ascii="Times New Roman" w:hAnsi="Times New Roman"/>
          <w:szCs w:val="24"/>
        </w:rPr>
        <w:t xml:space="preserve"> or </w:t>
      </w:r>
      <w:r>
        <w:rPr>
          <w:rFonts w:ascii="Times New Roman" w:hAnsi="Times New Roman"/>
          <w:szCs w:val="24"/>
        </w:rPr>
        <w:t>t</w:t>
      </w:r>
      <w:r w:rsidR="00A87B87" w:rsidRPr="001D5CD2">
        <w:rPr>
          <w:rFonts w:ascii="Times New Roman" w:hAnsi="Times New Roman"/>
          <w:szCs w:val="24"/>
        </w:rPr>
        <w:t>he state of Disaster expires according to statute.</w:t>
      </w:r>
    </w:p>
    <w:p w14:paraId="6BC43791" w14:textId="77777777" w:rsidR="00A87B87" w:rsidRPr="00656328" w:rsidRDefault="00A87B87" w:rsidP="00A87B87">
      <w:pPr>
        <w:ind w:right="-288"/>
      </w:pPr>
    </w:p>
    <w:p w14:paraId="6194A8D7" w14:textId="77777777" w:rsidR="00A87B87" w:rsidRPr="00656328" w:rsidRDefault="00A87B87" w:rsidP="0015554A">
      <w:pPr>
        <w:numPr>
          <w:ilvl w:val="0"/>
          <w:numId w:val="33"/>
        </w:numPr>
        <w:tabs>
          <w:tab w:val="left" w:pos="900"/>
        </w:tabs>
        <w:ind w:left="900" w:right="-288"/>
      </w:pPr>
      <w:r w:rsidRPr="00656328">
        <w:t xml:space="preserve">“Personnel” means the services of one or more </w:t>
      </w:r>
      <w:r w:rsidR="001D5CD2">
        <w:t>Agency employee</w:t>
      </w:r>
      <w:r w:rsidRPr="00656328">
        <w:t xml:space="preserve"> for supporting activities during a Disaster.</w:t>
      </w:r>
    </w:p>
    <w:p w14:paraId="1F1E20FD" w14:textId="77777777" w:rsidR="00A87B87" w:rsidRPr="00656328" w:rsidRDefault="00A87B87" w:rsidP="00A87B87">
      <w:pPr>
        <w:ind w:right="-288"/>
      </w:pPr>
    </w:p>
    <w:p w14:paraId="61E45E6D" w14:textId="77777777" w:rsidR="00A87B87" w:rsidRPr="00656328" w:rsidRDefault="00E12227" w:rsidP="0015554A">
      <w:pPr>
        <w:numPr>
          <w:ilvl w:val="0"/>
          <w:numId w:val="33"/>
        </w:numPr>
        <w:tabs>
          <w:tab w:val="left" w:pos="900"/>
        </w:tabs>
        <w:ind w:right="-288" w:hanging="180"/>
      </w:pPr>
      <w:r>
        <w:t>“Personnel and</w:t>
      </w:r>
      <w:r w:rsidR="00A87B87" w:rsidRPr="00656328">
        <w:t xml:space="preserve"> S</w:t>
      </w:r>
      <w:r>
        <w:t>upplies” includes “Personnel or</w:t>
      </w:r>
      <w:r w:rsidR="00A87B87" w:rsidRPr="00656328">
        <w:t xml:space="preserve"> Supplies,” as appropriate.</w:t>
      </w:r>
    </w:p>
    <w:p w14:paraId="1107779B" w14:textId="77777777" w:rsidR="00A87B87" w:rsidRPr="00656328" w:rsidRDefault="00A87B87" w:rsidP="00A87B87">
      <w:pPr>
        <w:ind w:left="350" w:right="-288" w:hanging="350"/>
      </w:pPr>
    </w:p>
    <w:p w14:paraId="66844062" w14:textId="77777777" w:rsidR="00A87B87" w:rsidRPr="00656328" w:rsidRDefault="00A87B87" w:rsidP="0015554A">
      <w:pPr>
        <w:pStyle w:val="ListParagraph"/>
        <w:numPr>
          <w:ilvl w:val="0"/>
          <w:numId w:val="33"/>
        </w:numPr>
        <w:tabs>
          <w:tab w:val="left" w:pos="900"/>
        </w:tabs>
        <w:ind w:left="900"/>
        <w:rPr>
          <w:rFonts w:ascii="Times New Roman" w:hAnsi="Times New Roman"/>
          <w:szCs w:val="24"/>
        </w:rPr>
      </w:pPr>
      <w:r w:rsidRPr="00656328">
        <w:rPr>
          <w:rFonts w:ascii="Times New Roman" w:hAnsi="Times New Roman"/>
          <w:szCs w:val="24"/>
        </w:rPr>
        <w:t>“Receiving Agency” means the agency requesting Personnel or Supplies in the event of a Disaster.</w:t>
      </w:r>
    </w:p>
    <w:p w14:paraId="7AA6EFF3" w14:textId="77777777" w:rsidR="001D5CD2" w:rsidRDefault="001D5CD2" w:rsidP="001D5CD2">
      <w:pPr>
        <w:pStyle w:val="ListParagraph"/>
        <w:tabs>
          <w:tab w:val="left" w:pos="2516"/>
        </w:tabs>
        <w:ind w:left="0"/>
        <w:rPr>
          <w:rFonts w:ascii="Times New Roman" w:hAnsi="Times New Roman"/>
          <w:szCs w:val="24"/>
        </w:rPr>
      </w:pPr>
    </w:p>
    <w:p w14:paraId="7150433F" w14:textId="77777777" w:rsidR="001D5CD2" w:rsidRDefault="001D5CD2" w:rsidP="0015554A">
      <w:pPr>
        <w:pStyle w:val="ListParagraph"/>
        <w:numPr>
          <w:ilvl w:val="0"/>
          <w:numId w:val="33"/>
        </w:numPr>
        <w:tabs>
          <w:tab w:val="left" w:pos="900"/>
        </w:tabs>
        <w:ind w:hanging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“Redeploy” means to transfer Personnel or Supplies from one area or activity to another.</w:t>
      </w:r>
    </w:p>
    <w:p w14:paraId="2F30BF66" w14:textId="77777777" w:rsidR="001D5CD2" w:rsidRPr="00656328" w:rsidRDefault="001D5CD2" w:rsidP="001D5CD2">
      <w:pPr>
        <w:pStyle w:val="ListParagraph"/>
        <w:tabs>
          <w:tab w:val="left" w:pos="2516"/>
        </w:tabs>
        <w:ind w:left="0"/>
        <w:rPr>
          <w:rFonts w:ascii="Times New Roman" w:hAnsi="Times New Roman"/>
          <w:szCs w:val="24"/>
        </w:rPr>
      </w:pPr>
    </w:p>
    <w:p w14:paraId="7C2B7B1A" w14:textId="77777777" w:rsidR="00A87B87" w:rsidRPr="00656328" w:rsidRDefault="00A87B87" w:rsidP="0015554A">
      <w:pPr>
        <w:pStyle w:val="ListParagraph"/>
        <w:numPr>
          <w:ilvl w:val="0"/>
          <w:numId w:val="33"/>
        </w:numPr>
        <w:tabs>
          <w:tab w:val="left" w:pos="900"/>
        </w:tabs>
        <w:ind w:left="900"/>
        <w:rPr>
          <w:rFonts w:ascii="Times New Roman" w:hAnsi="Times New Roman"/>
          <w:szCs w:val="24"/>
        </w:rPr>
      </w:pPr>
      <w:r w:rsidRPr="00656328">
        <w:rPr>
          <w:rFonts w:ascii="Times New Roman" w:hAnsi="Times New Roman"/>
          <w:szCs w:val="24"/>
        </w:rPr>
        <w:t>“Sending Agency” means the agency providing Personnel or Supplies in the event of a Disaster.</w:t>
      </w:r>
    </w:p>
    <w:p w14:paraId="2B1E867D" w14:textId="77777777" w:rsidR="00A87B87" w:rsidRPr="00656328" w:rsidRDefault="00A87B87" w:rsidP="00A87B87">
      <w:pPr>
        <w:pStyle w:val="ListParagraph"/>
        <w:tabs>
          <w:tab w:val="left" w:pos="2516"/>
        </w:tabs>
        <w:ind w:left="360"/>
        <w:rPr>
          <w:rFonts w:ascii="Times New Roman" w:hAnsi="Times New Roman"/>
          <w:szCs w:val="24"/>
        </w:rPr>
      </w:pPr>
    </w:p>
    <w:p w14:paraId="4D1A2E92" w14:textId="77777777" w:rsidR="00A87B87" w:rsidRPr="00656328" w:rsidRDefault="00A87B87" w:rsidP="0015554A">
      <w:pPr>
        <w:pStyle w:val="ListParagraph"/>
        <w:numPr>
          <w:ilvl w:val="0"/>
          <w:numId w:val="33"/>
        </w:numPr>
        <w:tabs>
          <w:tab w:val="left" w:pos="350"/>
        </w:tabs>
        <w:ind w:left="900"/>
        <w:rPr>
          <w:rFonts w:ascii="Times New Roman" w:hAnsi="Times New Roman"/>
          <w:szCs w:val="24"/>
        </w:rPr>
      </w:pPr>
      <w:r w:rsidRPr="00656328">
        <w:rPr>
          <w:rFonts w:ascii="Times New Roman" w:hAnsi="Times New Roman"/>
          <w:szCs w:val="24"/>
        </w:rPr>
        <w:t xml:space="preserve">“Supplies” means goods, equipment, materials, and any other personal property, including any tangible, intangible and intellectual property, </w:t>
      </w:r>
      <w:proofErr w:type="gramStart"/>
      <w:r w:rsidRPr="00656328">
        <w:rPr>
          <w:rFonts w:ascii="Times New Roman" w:hAnsi="Times New Roman"/>
          <w:szCs w:val="24"/>
        </w:rPr>
        <w:t>rights</w:t>
      </w:r>
      <w:proofErr w:type="gramEnd"/>
      <w:r w:rsidRPr="00656328">
        <w:rPr>
          <w:rFonts w:ascii="Times New Roman" w:hAnsi="Times New Roman"/>
          <w:szCs w:val="24"/>
        </w:rPr>
        <w:t xml:space="preserve"> and related licenses, </w:t>
      </w:r>
      <w:r w:rsidR="00282B82">
        <w:rPr>
          <w:rFonts w:ascii="Times New Roman" w:hAnsi="Times New Roman"/>
          <w:szCs w:val="24"/>
        </w:rPr>
        <w:t xml:space="preserve">which </w:t>
      </w:r>
      <w:r w:rsidRPr="00656328">
        <w:rPr>
          <w:rFonts w:ascii="Times New Roman" w:hAnsi="Times New Roman"/>
          <w:szCs w:val="24"/>
        </w:rPr>
        <w:t>an agency is authorized by law to redeploy during a Disaster.</w:t>
      </w:r>
    </w:p>
    <w:p w14:paraId="0079639F" w14:textId="77777777" w:rsidR="00A87B87" w:rsidRPr="00A87B87" w:rsidRDefault="00A87B87" w:rsidP="00BD118C">
      <w:pPr>
        <w:rPr>
          <w:b/>
        </w:rPr>
      </w:pPr>
    </w:p>
    <w:p w14:paraId="4BEF704D" w14:textId="77777777" w:rsidR="00193218" w:rsidRPr="00FF24C3" w:rsidRDefault="00387089" w:rsidP="00DE3BC7">
      <w:pPr>
        <w:tabs>
          <w:tab w:val="left" w:pos="540"/>
        </w:tabs>
        <w:outlineLvl w:val="0"/>
        <w:rPr>
          <w:b/>
        </w:rPr>
      </w:pPr>
      <w:r>
        <w:rPr>
          <w:b/>
        </w:rPr>
        <w:t>V</w:t>
      </w:r>
      <w:r w:rsidR="008E7B57" w:rsidRPr="00FF24C3">
        <w:rPr>
          <w:b/>
        </w:rPr>
        <w:t>.</w:t>
      </w:r>
      <w:r w:rsidR="008E7B57" w:rsidRPr="00FF24C3">
        <w:rPr>
          <w:b/>
        </w:rPr>
        <w:tab/>
      </w:r>
      <w:r w:rsidR="00193218" w:rsidRPr="00FF24C3">
        <w:rPr>
          <w:b/>
        </w:rPr>
        <w:t>OBLIGATIONS</w:t>
      </w:r>
    </w:p>
    <w:p w14:paraId="3BB413E3" w14:textId="77777777" w:rsidR="00193218" w:rsidRDefault="00193218" w:rsidP="00BD118C">
      <w:pPr>
        <w:rPr>
          <w:b/>
        </w:rPr>
      </w:pPr>
    </w:p>
    <w:p w14:paraId="066BCF93" w14:textId="77777777" w:rsidR="00A87B87" w:rsidRPr="00656328" w:rsidRDefault="0015554A" w:rsidP="0015554A">
      <w:pPr>
        <w:pStyle w:val="Outline1"/>
        <w:numPr>
          <w:ilvl w:val="0"/>
          <w:numId w:val="45"/>
        </w:numPr>
        <w:tabs>
          <w:tab w:val="left" w:pos="180"/>
          <w:tab w:val="left" w:pos="540"/>
          <w:tab w:val="left" w:pos="810"/>
          <w:tab w:val="left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900"/>
        <w:rPr>
          <w:b w:val="0"/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  </w:t>
      </w:r>
      <w:r w:rsidR="00A87B87" w:rsidRPr="00656328">
        <w:rPr>
          <w:bCs/>
          <w:color w:val="auto"/>
          <w:szCs w:val="24"/>
        </w:rPr>
        <w:t>COORDINATION</w:t>
      </w:r>
      <w:r w:rsidR="00A87B87" w:rsidRPr="00656328">
        <w:rPr>
          <w:b w:val="0"/>
          <w:bCs/>
          <w:color w:val="auto"/>
          <w:szCs w:val="24"/>
        </w:rPr>
        <w:t xml:space="preserve"> </w:t>
      </w:r>
      <w:r w:rsidR="00A87B87" w:rsidRPr="00656328">
        <w:rPr>
          <w:bCs/>
          <w:color w:val="auto"/>
          <w:szCs w:val="24"/>
        </w:rPr>
        <w:t>OF REDEPLOYMENT OF PERSONNEL AND SUPPLIES</w:t>
      </w:r>
    </w:p>
    <w:p w14:paraId="7106E14A" w14:textId="77777777" w:rsidR="00A87B87" w:rsidRPr="00656328" w:rsidRDefault="00A87B87" w:rsidP="00A87B87">
      <w:pPr>
        <w:pStyle w:val="Outline1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0"/>
        <w:rPr>
          <w:b w:val="0"/>
          <w:color w:val="auto"/>
          <w:szCs w:val="24"/>
        </w:rPr>
      </w:pPr>
    </w:p>
    <w:p w14:paraId="2FFDB823" w14:textId="77777777" w:rsidR="00F60AF8" w:rsidRPr="00656328" w:rsidRDefault="0015554A" w:rsidP="00DF7E80">
      <w:pPr>
        <w:pStyle w:val="Outline1"/>
        <w:numPr>
          <w:ilvl w:val="0"/>
          <w:numId w:val="35"/>
        </w:numPr>
        <w:tabs>
          <w:tab w:val="left" w:pos="720"/>
          <w:tab w:val="left" w:pos="1080"/>
          <w:tab w:val="left" w:pos="1260"/>
          <w:tab w:val="left" w:pos="1350"/>
          <w:tab w:val="left" w:pos="2160"/>
          <w:tab w:val="left" w:pos="2880"/>
          <w:tab w:val="left" w:pos="3600"/>
          <w:tab w:val="left" w:pos="4320"/>
        </w:tabs>
        <w:spacing w:after="0"/>
        <w:ind w:firstLine="18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</w:t>
      </w:r>
      <w:r w:rsidR="00F60AF8">
        <w:rPr>
          <w:b w:val="0"/>
          <w:color w:val="auto"/>
          <w:szCs w:val="24"/>
        </w:rPr>
        <w:t>Obligations</w:t>
      </w:r>
      <w:r w:rsidR="00F60AF8" w:rsidRPr="00656328">
        <w:rPr>
          <w:b w:val="0"/>
          <w:color w:val="auto"/>
          <w:szCs w:val="24"/>
        </w:rPr>
        <w:t xml:space="preserve"> between the Receiving Agency and Sending Agency </w:t>
      </w:r>
      <w:r w:rsidR="00F60AF8">
        <w:rPr>
          <w:b w:val="0"/>
          <w:color w:val="auto"/>
          <w:szCs w:val="24"/>
        </w:rPr>
        <w:t>are created when</w:t>
      </w:r>
      <w:r w:rsidR="00F60AF8" w:rsidRPr="00656328">
        <w:rPr>
          <w:b w:val="0"/>
          <w:color w:val="auto"/>
          <w:szCs w:val="24"/>
        </w:rPr>
        <w:t>:</w:t>
      </w:r>
    </w:p>
    <w:p w14:paraId="338DF20E" w14:textId="77777777" w:rsidR="00F60AF8" w:rsidRPr="00656328" w:rsidRDefault="00F60AF8" w:rsidP="00DF7E80">
      <w:pPr>
        <w:pStyle w:val="Outline1"/>
        <w:numPr>
          <w:ilvl w:val="2"/>
          <w:numId w:val="25"/>
        </w:numPr>
        <w:tabs>
          <w:tab w:val="left" w:pos="612"/>
          <w:tab w:val="left" w:pos="717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hanging="90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</w:t>
      </w:r>
      <w:r w:rsidRPr="00656328">
        <w:rPr>
          <w:b w:val="0"/>
          <w:color w:val="auto"/>
          <w:szCs w:val="24"/>
        </w:rPr>
        <w:t xml:space="preserve">The Receiving Agency requests Personnel or Supplies during a </w:t>
      </w:r>
      <w:proofErr w:type="gramStart"/>
      <w:r w:rsidRPr="00656328">
        <w:rPr>
          <w:b w:val="0"/>
          <w:color w:val="auto"/>
          <w:szCs w:val="24"/>
        </w:rPr>
        <w:t>Disaster;</w:t>
      </w:r>
      <w:proofErr w:type="gramEnd"/>
    </w:p>
    <w:p w14:paraId="678BC6AB" w14:textId="77777777" w:rsidR="00DF7E80" w:rsidRDefault="00DF7E80" w:rsidP="00DF7E80">
      <w:pPr>
        <w:pStyle w:val="Outline1"/>
        <w:numPr>
          <w:ilvl w:val="2"/>
          <w:numId w:val="25"/>
        </w:numPr>
        <w:tabs>
          <w:tab w:val="left" w:pos="612"/>
          <w:tab w:val="left" w:pos="672"/>
          <w:tab w:val="left" w:pos="717"/>
          <w:tab w:val="left" w:pos="1080"/>
          <w:tab w:val="left" w:pos="1350"/>
          <w:tab w:val="left" w:pos="2880"/>
          <w:tab w:val="left" w:pos="3600"/>
          <w:tab w:val="left" w:pos="4320"/>
        </w:tabs>
        <w:spacing w:after="0"/>
        <w:ind w:left="1260" w:firstLine="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</w:t>
      </w:r>
      <w:r w:rsidR="00F60AF8" w:rsidRPr="00656328">
        <w:rPr>
          <w:b w:val="0"/>
          <w:color w:val="auto"/>
          <w:szCs w:val="24"/>
        </w:rPr>
        <w:t xml:space="preserve">The Sending Agency </w:t>
      </w:r>
      <w:r w:rsidR="00F60AF8">
        <w:rPr>
          <w:b w:val="0"/>
          <w:color w:val="auto"/>
          <w:szCs w:val="24"/>
        </w:rPr>
        <w:t xml:space="preserve">voluntarily </w:t>
      </w:r>
      <w:r w:rsidR="00F60AF8" w:rsidRPr="00656328">
        <w:rPr>
          <w:b w:val="0"/>
          <w:color w:val="auto"/>
          <w:szCs w:val="24"/>
        </w:rPr>
        <w:t>delivers or othe</w:t>
      </w:r>
      <w:r>
        <w:rPr>
          <w:b w:val="0"/>
          <w:color w:val="auto"/>
          <w:szCs w:val="24"/>
        </w:rPr>
        <w:t xml:space="preserve">rwise provides to the </w:t>
      </w:r>
      <w:proofErr w:type="gramStart"/>
      <w:r>
        <w:rPr>
          <w:b w:val="0"/>
          <w:color w:val="auto"/>
          <w:szCs w:val="24"/>
        </w:rPr>
        <w:t>Receiving</w:t>
      </w:r>
      <w:proofErr w:type="gramEnd"/>
    </w:p>
    <w:p w14:paraId="7851882D" w14:textId="77777777" w:rsidR="00F60AF8" w:rsidRPr="00656328" w:rsidRDefault="00DF7E80" w:rsidP="00DF7E80">
      <w:pPr>
        <w:pStyle w:val="Outline1"/>
        <w:tabs>
          <w:tab w:val="left" w:pos="612"/>
          <w:tab w:val="left" w:pos="672"/>
          <w:tab w:val="left" w:pos="717"/>
          <w:tab w:val="left" w:pos="1080"/>
          <w:tab w:val="left" w:pos="1350"/>
          <w:tab w:val="left" w:pos="2880"/>
          <w:tab w:val="left" w:pos="3600"/>
          <w:tab w:val="left" w:pos="4320"/>
        </w:tabs>
        <w:spacing w:after="0"/>
        <w:ind w:left="126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</w:t>
      </w:r>
      <w:r w:rsidR="00F60AF8" w:rsidRPr="00656328">
        <w:rPr>
          <w:b w:val="0"/>
          <w:color w:val="auto"/>
          <w:szCs w:val="24"/>
        </w:rPr>
        <w:t>Agency the requested Personnel or Supplies; and</w:t>
      </w:r>
    </w:p>
    <w:p w14:paraId="6AE2226D" w14:textId="77777777" w:rsidR="00F60AF8" w:rsidRPr="00656328" w:rsidRDefault="00F60AF8" w:rsidP="00DF7E80">
      <w:pPr>
        <w:pStyle w:val="Outline1"/>
        <w:numPr>
          <w:ilvl w:val="2"/>
          <w:numId w:val="25"/>
        </w:numPr>
        <w:tabs>
          <w:tab w:val="left" w:pos="612"/>
          <w:tab w:val="left" w:pos="672"/>
          <w:tab w:val="left" w:pos="717"/>
          <w:tab w:val="left" w:pos="1080"/>
          <w:tab w:val="left" w:pos="1260"/>
          <w:tab w:val="left" w:pos="1350"/>
          <w:tab w:val="left" w:pos="2880"/>
          <w:tab w:val="left" w:pos="3600"/>
          <w:tab w:val="left" w:pos="4320"/>
        </w:tabs>
        <w:spacing w:after="0"/>
        <w:ind w:left="1350" w:hanging="9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</w:t>
      </w:r>
      <w:r w:rsidRPr="00656328">
        <w:rPr>
          <w:b w:val="0"/>
          <w:color w:val="auto"/>
          <w:szCs w:val="24"/>
        </w:rPr>
        <w:t xml:space="preserve">The Receiving Agency accepts the provided Personnel or Supplies from the Sending Agency. </w:t>
      </w:r>
    </w:p>
    <w:p w14:paraId="004FA803" w14:textId="77777777" w:rsidR="00DF7E80" w:rsidRPr="00820C5D" w:rsidRDefault="00F60AF8" w:rsidP="00820C5D">
      <w:pPr>
        <w:pStyle w:val="Outline1"/>
        <w:numPr>
          <w:ilvl w:val="0"/>
          <w:numId w:val="35"/>
        </w:numPr>
        <w:tabs>
          <w:tab w:val="left" w:pos="108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</w:tabs>
        <w:spacing w:after="0"/>
        <w:ind w:left="1170" w:hanging="27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lastRenderedPageBreak/>
        <w:t xml:space="preserve"> </w:t>
      </w:r>
      <w:r w:rsidR="00DF7E80">
        <w:rPr>
          <w:b w:val="0"/>
          <w:color w:val="auto"/>
          <w:szCs w:val="24"/>
        </w:rPr>
        <w:t xml:space="preserve"> </w:t>
      </w:r>
      <w:r w:rsidRPr="00DF7E80">
        <w:rPr>
          <w:color w:val="auto"/>
          <w:szCs w:val="24"/>
        </w:rPr>
        <w:t xml:space="preserve">Personnel.  </w:t>
      </w:r>
      <w:r w:rsidRPr="00DF7E80">
        <w:rPr>
          <w:b w:val="0"/>
          <w:color w:val="auto"/>
          <w:szCs w:val="24"/>
        </w:rPr>
        <w:t>CHRO will coordinate the statewide redeployment of Personnel,</w:t>
      </w:r>
      <w:r w:rsidR="00820C5D">
        <w:rPr>
          <w:b w:val="0"/>
          <w:color w:val="auto"/>
          <w:szCs w:val="24"/>
        </w:rPr>
        <w:t xml:space="preserve"> including oversight and any documentation, </w:t>
      </w:r>
      <w:r w:rsidRPr="00820C5D">
        <w:rPr>
          <w:b w:val="0"/>
          <w:color w:val="auto"/>
          <w:szCs w:val="24"/>
        </w:rPr>
        <w:t xml:space="preserve">once a Receiving </w:t>
      </w:r>
      <w:r w:rsidR="00FC0BFA" w:rsidRPr="00820C5D">
        <w:rPr>
          <w:b w:val="0"/>
          <w:color w:val="auto"/>
          <w:szCs w:val="24"/>
        </w:rPr>
        <w:t>Agency requests</w:t>
      </w:r>
      <w:r w:rsidR="0081077E" w:rsidRPr="00820C5D">
        <w:rPr>
          <w:b w:val="0"/>
          <w:color w:val="auto"/>
          <w:szCs w:val="24"/>
        </w:rPr>
        <w:t xml:space="preserve"> </w:t>
      </w:r>
      <w:r w:rsidR="000A1A00" w:rsidRPr="00820C5D">
        <w:rPr>
          <w:b w:val="0"/>
          <w:color w:val="auto"/>
          <w:szCs w:val="24"/>
        </w:rPr>
        <w:t>additional</w:t>
      </w:r>
      <w:r w:rsidRPr="00820C5D">
        <w:rPr>
          <w:b w:val="0"/>
          <w:color w:val="auto"/>
          <w:szCs w:val="24"/>
        </w:rPr>
        <w:t xml:space="preserve"> Personnel. </w:t>
      </w:r>
    </w:p>
    <w:p w14:paraId="0AED2AAC" w14:textId="77777777" w:rsidR="00DF7E80" w:rsidRDefault="00DF7E80" w:rsidP="00DF7E80">
      <w:pPr>
        <w:pStyle w:val="Outline1"/>
        <w:tabs>
          <w:tab w:val="left" w:pos="108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</w:tabs>
        <w:spacing w:after="0"/>
        <w:ind w:left="1170"/>
        <w:rPr>
          <w:b w:val="0"/>
          <w:color w:val="auto"/>
          <w:szCs w:val="24"/>
        </w:rPr>
      </w:pPr>
    </w:p>
    <w:p w14:paraId="478AC913" w14:textId="77777777" w:rsidR="00DF7E80" w:rsidRPr="00820C5D" w:rsidRDefault="00DF7E80" w:rsidP="00820C5D">
      <w:pPr>
        <w:pStyle w:val="Outline1"/>
        <w:numPr>
          <w:ilvl w:val="0"/>
          <w:numId w:val="35"/>
        </w:numPr>
        <w:tabs>
          <w:tab w:val="left" w:pos="108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</w:tabs>
        <w:spacing w:after="0"/>
        <w:ind w:left="1170" w:hanging="270"/>
        <w:rPr>
          <w:b w:val="0"/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F60AF8" w:rsidRPr="00DF7E80">
        <w:rPr>
          <w:color w:val="auto"/>
          <w:szCs w:val="24"/>
        </w:rPr>
        <w:t xml:space="preserve">Supplies.  </w:t>
      </w:r>
      <w:r w:rsidR="00F60AF8" w:rsidRPr="00DF7E80">
        <w:rPr>
          <w:b w:val="0"/>
          <w:color w:val="auto"/>
          <w:szCs w:val="24"/>
        </w:rPr>
        <w:t>A Control Center will coordinate the statewide redeployment of Supplies,</w:t>
      </w:r>
      <w:r w:rsidR="00820C5D">
        <w:rPr>
          <w:b w:val="0"/>
          <w:color w:val="auto"/>
          <w:szCs w:val="24"/>
        </w:rPr>
        <w:t xml:space="preserve"> including oversight and any documentation, </w:t>
      </w:r>
      <w:r w:rsidR="00F60AF8" w:rsidRPr="00820C5D">
        <w:rPr>
          <w:b w:val="0"/>
          <w:color w:val="auto"/>
          <w:szCs w:val="24"/>
        </w:rPr>
        <w:t xml:space="preserve">once a Receiving </w:t>
      </w:r>
      <w:r w:rsidR="00FC0BFA" w:rsidRPr="00820C5D">
        <w:rPr>
          <w:b w:val="0"/>
          <w:color w:val="auto"/>
          <w:szCs w:val="24"/>
        </w:rPr>
        <w:t>Agency requests</w:t>
      </w:r>
      <w:r w:rsidR="000A1A00" w:rsidRPr="00820C5D">
        <w:rPr>
          <w:b w:val="0"/>
          <w:color w:val="auto"/>
          <w:szCs w:val="24"/>
        </w:rPr>
        <w:t xml:space="preserve"> additional </w:t>
      </w:r>
      <w:r w:rsidR="00F60AF8" w:rsidRPr="00820C5D">
        <w:rPr>
          <w:b w:val="0"/>
          <w:color w:val="auto"/>
          <w:szCs w:val="24"/>
        </w:rPr>
        <w:t>Supplies.</w:t>
      </w:r>
    </w:p>
    <w:p w14:paraId="3250B5C9" w14:textId="77777777" w:rsidR="00DF7E80" w:rsidRDefault="00DF7E80" w:rsidP="00DF7E80">
      <w:pPr>
        <w:pStyle w:val="Outline1"/>
        <w:tabs>
          <w:tab w:val="left" w:pos="108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</w:tabs>
        <w:spacing w:after="0"/>
        <w:ind w:left="1170"/>
        <w:rPr>
          <w:b w:val="0"/>
          <w:color w:val="auto"/>
          <w:szCs w:val="24"/>
        </w:rPr>
      </w:pPr>
    </w:p>
    <w:p w14:paraId="5D5AAD0B" w14:textId="77777777" w:rsidR="00DF7E80" w:rsidRDefault="00DF7E80" w:rsidP="00DF7E80">
      <w:pPr>
        <w:pStyle w:val="Outline1"/>
        <w:numPr>
          <w:ilvl w:val="0"/>
          <w:numId w:val="35"/>
        </w:numPr>
        <w:tabs>
          <w:tab w:val="left" w:pos="108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</w:tabs>
        <w:spacing w:after="0"/>
        <w:ind w:left="1170" w:hanging="27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</w:t>
      </w:r>
      <w:r w:rsidR="000A1A00" w:rsidRPr="00DF7E80">
        <w:rPr>
          <w:b w:val="0"/>
          <w:color w:val="auto"/>
          <w:szCs w:val="24"/>
        </w:rPr>
        <w:t>If the CHRO or Control Center is unable or unwilling to provide this coordination function, the Agencies may directly carry out the terms and conditions of this Agreement.</w:t>
      </w:r>
    </w:p>
    <w:p w14:paraId="7AAD74B5" w14:textId="77777777" w:rsidR="00DF7E80" w:rsidRDefault="00DF7E80" w:rsidP="00DF7E80">
      <w:pPr>
        <w:pStyle w:val="Outline1"/>
        <w:tabs>
          <w:tab w:val="left" w:pos="108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</w:tabs>
        <w:spacing w:after="0"/>
        <w:ind w:left="1170"/>
        <w:rPr>
          <w:b w:val="0"/>
          <w:color w:val="auto"/>
          <w:szCs w:val="24"/>
        </w:rPr>
      </w:pPr>
    </w:p>
    <w:p w14:paraId="6B632B4D" w14:textId="77777777" w:rsidR="00A87B87" w:rsidRPr="00DF7E80" w:rsidRDefault="00DF7E80" w:rsidP="00DF7E80">
      <w:pPr>
        <w:pStyle w:val="Outline1"/>
        <w:numPr>
          <w:ilvl w:val="0"/>
          <w:numId w:val="35"/>
        </w:numPr>
        <w:tabs>
          <w:tab w:val="left" w:pos="108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</w:tabs>
        <w:spacing w:after="0"/>
        <w:ind w:left="1170" w:hanging="270"/>
        <w:rPr>
          <w:b w:val="0"/>
          <w:color w:val="auto"/>
          <w:szCs w:val="24"/>
        </w:rPr>
      </w:pPr>
      <w:r>
        <w:rPr>
          <w:b w:val="0"/>
          <w:szCs w:val="24"/>
        </w:rPr>
        <w:t xml:space="preserve">  </w:t>
      </w:r>
      <w:r w:rsidR="00A87B87" w:rsidRPr="00DF7E80">
        <w:rPr>
          <w:b w:val="0"/>
          <w:szCs w:val="24"/>
        </w:rPr>
        <w:t xml:space="preserve">The DAS Special Procurement no. 228-08 (as amended) provides a coordinated process for state agencies to </w:t>
      </w:r>
      <w:proofErr w:type="gramStart"/>
      <w:r w:rsidR="00A87B87" w:rsidRPr="00DF7E80">
        <w:rPr>
          <w:b w:val="0"/>
          <w:szCs w:val="24"/>
        </w:rPr>
        <w:t>quickly and fairly procure supplies and services</w:t>
      </w:r>
      <w:proofErr w:type="gramEnd"/>
      <w:r w:rsidR="000A1A00" w:rsidRPr="00DF7E80">
        <w:rPr>
          <w:b w:val="0"/>
          <w:szCs w:val="24"/>
        </w:rPr>
        <w:t xml:space="preserve"> during a Disaster.  This Agreement</w:t>
      </w:r>
      <w:r w:rsidR="00A87B87" w:rsidRPr="00DF7E80">
        <w:rPr>
          <w:b w:val="0"/>
          <w:szCs w:val="24"/>
        </w:rPr>
        <w:t xml:space="preserve"> and Special Procurement no. 228-08 are designed to work in tandem.</w:t>
      </w:r>
    </w:p>
    <w:p w14:paraId="56812A5F" w14:textId="77777777" w:rsidR="00A87B87" w:rsidRDefault="00A87B87" w:rsidP="00A87B87"/>
    <w:p w14:paraId="34437307" w14:textId="77777777" w:rsidR="00A87B87" w:rsidRPr="00656328" w:rsidRDefault="00DE3BC7" w:rsidP="00DF7E80">
      <w:pPr>
        <w:pStyle w:val="Outline1"/>
        <w:tabs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0" w:firstLine="540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B. </w:t>
      </w:r>
      <w:r>
        <w:rPr>
          <w:bCs/>
          <w:color w:val="auto"/>
          <w:szCs w:val="24"/>
        </w:rPr>
        <w:tab/>
      </w:r>
      <w:r w:rsidR="00A87B87" w:rsidRPr="00656328">
        <w:rPr>
          <w:bCs/>
          <w:color w:val="auto"/>
          <w:szCs w:val="24"/>
        </w:rPr>
        <w:t>COSTS AND REIMBURSEMENT</w:t>
      </w:r>
    </w:p>
    <w:p w14:paraId="1AA09854" w14:textId="77777777" w:rsidR="00A87B87" w:rsidRPr="00656328" w:rsidRDefault="00A87B87" w:rsidP="00A87B87">
      <w:pPr>
        <w:pStyle w:val="Outline1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0" w:firstLine="720"/>
        <w:rPr>
          <w:b w:val="0"/>
          <w:color w:val="auto"/>
          <w:szCs w:val="24"/>
        </w:rPr>
      </w:pPr>
    </w:p>
    <w:p w14:paraId="1E009E9E" w14:textId="77777777" w:rsidR="00DF7E80" w:rsidRDefault="002134CB" w:rsidP="00DF7E80">
      <w:pPr>
        <w:pStyle w:val="ListParagraph"/>
        <w:numPr>
          <w:ilvl w:val="0"/>
          <w:numId w:val="36"/>
        </w:numPr>
        <w:tabs>
          <w:tab w:val="left" w:pos="1170"/>
        </w:tabs>
        <w:autoSpaceDE w:val="0"/>
        <w:autoSpaceDN w:val="0"/>
        <w:adjustRightInd w:val="0"/>
        <w:ind w:left="117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A87B87" w:rsidRPr="00656328">
        <w:rPr>
          <w:rFonts w:ascii="Times New Roman" w:hAnsi="Times New Roman"/>
          <w:szCs w:val="24"/>
        </w:rPr>
        <w:t xml:space="preserve">he Sending Agency will bear the Personnel or Supplies costs for the Personnel </w:t>
      </w:r>
      <w:r w:rsidR="000A1A00">
        <w:rPr>
          <w:rFonts w:ascii="Times New Roman" w:hAnsi="Times New Roman"/>
          <w:szCs w:val="24"/>
        </w:rPr>
        <w:t>and</w:t>
      </w:r>
      <w:r w:rsidR="00A87B87" w:rsidRPr="00656328">
        <w:rPr>
          <w:rFonts w:ascii="Times New Roman" w:hAnsi="Times New Roman"/>
          <w:szCs w:val="24"/>
        </w:rPr>
        <w:t xml:space="preserve"> Supplies provided by the Sending Agency under this </w:t>
      </w:r>
      <w:proofErr w:type="gramStart"/>
      <w:r>
        <w:rPr>
          <w:rFonts w:ascii="Times New Roman" w:hAnsi="Times New Roman"/>
          <w:szCs w:val="24"/>
        </w:rPr>
        <w:t>Agreement, unless</w:t>
      </w:r>
      <w:proofErr w:type="gramEnd"/>
      <w:r>
        <w:rPr>
          <w:rFonts w:ascii="Times New Roman" w:hAnsi="Times New Roman"/>
          <w:szCs w:val="24"/>
        </w:rPr>
        <w:t xml:space="preserve"> the Agencies agree in writing to a different cost distribution</w:t>
      </w:r>
      <w:r w:rsidR="00A87B87" w:rsidRPr="00656328">
        <w:rPr>
          <w:rFonts w:ascii="Times New Roman" w:hAnsi="Times New Roman"/>
          <w:szCs w:val="24"/>
        </w:rPr>
        <w:t xml:space="preserve">. </w:t>
      </w:r>
    </w:p>
    <w:p w14:paraId="18D1CD8C" w14:textId="77777777" w:rsidR="00DF7E80" w:rsidRDefault="00DF7E80" w:rsidP="00DF7E80">
      <w:pPr>
        <w:pStyle w:val="ListParagraph"/>
        <w:tabs>
          <w:tab w:val="left" w:pos="1170"/>
        </w:tabs>
        <w:autoSpaceDE w:val="0"/>
        <w:autoSpaceDN w:val="0"/>
        <w:adjustRightInd w:val="0"/>
        <w:ind w:left="1170"/>
        <w:rPr>
          <w:rFonts w:ascii="Times New Roman" w:hAnsi="Times New Roman"/>
          <w:szCs w:val="24"/>
        </w:rPr>
      </w:pPr>
    </w:p>
    <w:p w14:paraId="43C72589" w14:textId="77777777" w:rsidR="00A87B87" w:rsidRPr="00DF7E80" w:rsidRDefault="00A87B87" w:rsidP="00DF7E80">
      <w:pPr>
        <w:pStyle w:val="ListParagraph"/>
        <w:numPr>
          <w:ilvl w:val="0"/>
          <w:numId w:val="36"/>
        </w:numPr>
        <w:tabs>
          <w:tab w:val="left" w:pos="1170"/>
        </w:tabs>
        <w:autoSpaceDE w:val="0"/>
        <w:autoSpaceDN w:val="0"/>
        <w:adjustRightInd w:val="0"/>
        <w:ind w:left="1170" w:hanging="270"/>
        <w:rPr>
          <w:rFonts w:ascii="Times New Roman" w:hAnsi="Times New Roman"/>
          <w:szCs w:val="24"/>
        </w:rPr>
      </w:pPr>
      <w:r w:rsidRPr="00DF7E80">
        <w:rPr>
          <w:rFonts w:ascii="Times New Roman" w:hAnsi="Times New Roman"/>
          <w:szCs w:val="24"/>
        </w:rPr>
        <w:t>Should the Disaster-related expenses be reimbursable by any</w:t>
      </w:r>
      <w:r w:rsidR="002134CB" w:rsidRPr="00DF7E80">
        <w:rPr>
          <w:rFonts w:ascii="Times New Roman" w:hAnsi="Times New Roman"/>
          <w:szCs w:val="24"/>
        </w:rPr>
        <w:t xml:space="preserve"> state or federal agency, each A</w:t>
      </w:r>
      <w:r w:rsidRPr="00DF7E80">
        <w:rPr>
          <w:rFonts w:ascii="Times New Roman" w:hAnsi="Times New Roman"/>
          <w:szCs w:val="24"/>
        </w:rPr>
        <w:t>gency</w:t>
      </w:r>
      <w:r w:rsidR="00317335" w:rsidRPr="00DF7E80">
        <w:rPr>
          <w:rFonts w:ascii="Times New Roman" w:hAnsi="Times New Roman"/>
          <w:szCs w:val="24"/>
        </w:rPr>
        <w:t xml:space="preserve"> is responsible for filing </w:t>
      </w:r>
      <w:r w:rsidRPr="00DF7E80">
        <w:rPr>
          <w:rFonts w:ascii="Times New Roman" w:hAnsi="Times New Roman"/>
          <w:szCs w:val="24"/>
        </w:rPr>
        <w:t xml:space="preserve">its own request </w:t>
      </w:r>
      <w:r w:rsidR="009F512F">
        <w:rPr>
          <w:rFonts w:ascii="Times New Roman" w:hAnsi="Times New Roman"/>
          <w:szCs w:val="24"/>
        </w:rPr>
        <w:t xml:space="preserve">and </w:t>
      </w:r>
      <w:r w:rsidR="00836856">
        <w:rPr>
          <w:rFonts w:ascii="Times New Roman" w:hAnsi="Times New Roman"/>
          <w:szCs w:val="24"/>
        </w:rPr>
        <w:t xml:space="preserve">documentation </w:t>
      </w:r>
      <w:r w:rsidRPr="00DF7E80">
        <w:rPr>
          <w:rFonts w:ascii="Times New Roman" w:hAnsi="Times New Roman"/>
          <w:szCs w:val="24"/>
        </w:rPr>
        <w:t>for reimbursement of costs.</w:t>
      </w:r>
    </w:p>
    <w:p w14:paraId="49F7E304" w14:textId="77777777" w:rsidR="00A87B87" w:rsidRDefault="00A87B87" w:rsidP="00A87B87">
      <w:pPr>
        <w:pStyle w:val="Outline1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0"/>
        <w:rPr>
          <w:bCs/>
          <w:color w:val="auto"/>
          <w:szCs w:val="24"/>
        </w:rPr>
      </w:pPr>
    </w:p>
    <w:p w14:paraId="45CD0005" w14:textId="77777777" w:rsidR="00A87B87" w:rsidRPr="005C5DCC" w:rsidRDefault="00DE3BC7" w:rsidP="00DF7E80">
      <w:pPr>
        <w:pStyle w:val="Outline1"/>
        <w:tabs>
          <w:tab w:val="left" w:pos="360"/>
          <w:tab w:val="left" w:pos="540"/>
          <w:tab w:val="left" w:pos="720"/>
          <w:tab w:val="left" w:pos="900"/>
          <w:tab w:val="left" w:pos="990"/>
          <w:tab w:val="left" w:pos="2160"/>
          <w:tab w:val="left" w:pos="2880"/>
          <w:tab w:val="left" w:pos="3600"/>
          <w:tab w:val="left" w:pos="4320"/>
        </w:tabs>
        <w:spacing w:after="0"/>
        <w:ind w:left="0" w:firstLine="540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C. </w:t>
      </w:r>
      <w:r>
        <w:rPr>
          <w:bCs/>
          <w:color w:val="auto"/>
          <w:szCs w:val="24"/>
        </w:rPr>
        <w:tab/>
      </w:r>
      <w:r w:rsidR="005C5DCC" w:rsidRPr="005C5DCC">
        <w:t>TERMINATION OF THE REDEPLOYMENT</w:t>
      </w:r>
    </w:p>
    <w:p w14:paraId="6486AB69" w14:textId="77777777" w:rsidR="00DE3BC7" w:rsidRPr="00656328" w:rsidRDefault="00DE3BC7" w:rsidP="00A87B87">
      <w:pPr>
        <w:ind w:right="-288"/>
        <w:rPr>
          <w:b/>
        </w:rPr>
      </w:pPr>
    </w:p>
    <w:p w14:paraId="1D6AD50E" w14:textId="77777777" w:rsidR="00A87B87" w:rsidRPr="00970EC9" w:rsidRDefault="00A87B87" w:rsidP="00DF7E80">
      <w:pPr>
        <w:numPr>
          <w:ilvl w:val="0"/>
          <w:numId w:val="43"/>
        </w:numPr>
        <w:tabs>
          <w:tab w:val="left" w:pos="1170"/>
          <w:tab w:val="left" w:pos="1260"/>
        </w:tabs>
        <w:ind w:right="-288" w:firstLine="180"/>
      </w:pPr>
      <w:r w:rsidRPr="00970EC9">
        <w:t>The Receiving Agency’s us</w:t>
      </w:r>
      <w:r w:rsidR="005C5DCC">
        <w:t>e of any redeployed Personnel and</w:t>
      </w:r>
      <w:r w:rsidRPr="00970EC9">
        <w:t xml:space="preserve"> Supplies will end when:</w:t>
      </w:r>
    </w:p>
    <w:p w14:paraId="267C41DE" w14:textId="77777777" w:rsidR="00A87B87" w:rsidRPr="00970EC9" w:rsidRDefault="00A87B87" w:rsidP="00DF7E80">
      <w:pPr>
        <w:pStyle w:val="Outline1"/>
        <w:numPr>
          <w:ilvl w:val="0"/>
          <w:numId w:val="44"/>
        </w:numPr>
        <w:tabs>
          <w:tab w:val="left" w:pos="702"/>
          <w:tab w:val="left" w:pos="1170"/>
          <w:tab w:val="left" w:pos="1440"/>
          <w:tab w:val="left" w:pos="2880"/>
          <w:tab w:val="left" w:pos="3600"/>
          <w:tab w:val="left" w:pos="4320"/>
        </w:tabs>
        <w:spacing w:after="0"/>
        <w:ind w:hanging="180"/>
        <w:rPr>
          <w:b w:val="0"/>
          <w:szCs w:val="24"/>
        </w:rPr>
      </w:pPr>
      <w:r w:rsidRPr="00970EC9">
        <w:rPr>
          <w:b w:val="0"/>
          <w:szCs w:val="24"/>
        </w:rPr>
        <w:t>The Receiving Ag</w:t>
      </w:r>
      <w:r w:rsidR="005C5DCC">
        <w:rPr>
          <w:b w:val="0"/>
          <w:szCs w:val="24"/>
        </w:rPr>
        <w:t>ency determines the Personnel and</w:t>
      </w:r>
      <w:r w:rsidRPr="00970EC9">
        <w:rPr>
          <w:b w:val="0"/>
          <w:szCs w:val="24"/>
        </w:rPr>
        <w:t xml:space="preserve"> Supplies are no longer </w:t>
      </w:r>
      <w:proofErr w:type="gramStart"/>
      <w:r w:rsidRPr="00970EC9">
        <w:rPr>
          <w:b w:val="0"/>
          <w:szCs w:val="24"/>
        </w:rPr>
        <w:t>needed;</w:t>
      </w:r>
      <w:proofErr w:type="gramEnd"/>
    </w:p>
    <w:p w14:paraId="07F7BBF1" w14:textId="77777777" w:rsidR="00970EC9" w:rsidRPr="00970EC9" w:rsidRDefault="00A87B87" w:rsidP="00945095">
      <w:pPr>
        <w:pStyle w:val="Outline1"/>
        <w:numPr>
          <w:ilvl w:val="0"/>
          <w:numId w:val="44"/>
        </w:numPr>
        <w:tabs>
          <w:tab w:val="left" w:pos="702"/>
          <w:tab w:val="left" w:pos="1062"/>
          <w:tab w:val="left" w:pos="1440"/>
        </w:tabs>
        <w:spacing w:after="0"/>
        <w:ind w:hanging="180"/>
        <w:rPr>
          <w:b w:val="0"/>
          <w:szCs w:val="24"/>
        </w:rPr>
      </w:pPr>
      <w:r w:rsidRPr="00970EC9">
        <w:rPr>
          <w:b w:val="0"/>
          <w:szCs w:val="24"/>
        </w:rPr>
        <w:t xml:space="preserve">The </w:t>
      </w:r>
      <w:r w:rsidRPr="00970EC9">
        <w:rPr>
          <w:b w:val="0"/>
          <w:color w:val="auto"/>
          <w:szCs w:val="24"/>
        </w:rPr>
        <w:t>Sending Agency</w:t>
      </w:r>
      <w:r w:rsidRPr="00970EC9">
        <w:rPr>
          <w:b w:val="0"/>
          <w:szCs w:val="24"/>
        </w:rPr>
        <w:t xml:space="preserve"> </w:t>
      </w:r>
      <w:r w:rsidR="00317335">
        <w:rPr>
          <w:b w:val="0"/>
          <w:szCs w:val="24"/>
        </w:rPr>
        <w:t>notifies</w:t>
      </w:r>
      <w:r w:rsidRPr="00970EC9">
        <w:rPr>
          <w:b w:val="0"/>
          <w:szCs w:val="24"/>
        </w:rPr>
        <w:t xml:space="preserve"> the Receiving Agency that the </w:t>
      </w:r>
      <w:r w:rsidRPr="00970EC9">
        <w:rPr>
          <w:b w:val="0"/>
          <w:color w:val="auto"/>
          <w:szCs w:val="24"/>
        </w:rPr>
        <w:t>Sending Agency</w:t>
      </w:r>
      <w:r w:rsidRPr="00970EC9">
        <w:rPr>
          <w:b w:val="0"/>
          <w:szCs w:val="24"/>
        </w:rPr>
        <w:t xml:space="preserve"> is unable to con</w:t>
      </w:r>
      <w:r w:rsidR="005C5DCC">
        <w:rPr>
          <w:b w:val="0"/>
          <w:szCs w:val="24"/>
        </w:rPr>
        <w:t>tinue providing the Personnel and</w:t>
      </w:r>
      <w:r w:rsidRPr="00970EC9">
        <w:rPr>
          <w:b w:val="0"/>
          <w:szCs w:val="24"/>
        </w:rPr>
        <w:t xml:space="preserve"> </w:t>
      </w:r>
      <w:proofErr w:type="gramStart"/>
      <w:r w:rsidRPr="00970EC9">
        <w:rPr>
          <w:b w:val="0"/>
          <w:szCs w:val="24"/>
        </w:rPr>
        <w:t>Supplies;</w:t>
      </w:r>
      <w:proofErr w:type="gramEnd"/>
      <w:r w:rsidRPr="00970EC9">
        <w:rPr>
          <w:b w:val="0"/>
          <w:szCs w:val="24"/>
        </w:rPr>
        <w:t xml:space="preserve"> </w:t>
      </w:r>
    </w:p>
    <w:p w14:paraId="45F1BB4E" w14:textId="77777777" w:rsidR="00A87B87" w:rsidRPr="00970EC9" w:rsidRDefault="00A87B87" w:rsidP="00DF7E80">
      <w:pPr>
        <w:pStyle w:val="Outline1"/>
        <w:numPr>
          <w:ilvl w:val="0"/>
          <w:numId w:val="44"/>
        </w:numPr>
        <w:tabs>
          <w:tab w:val="left" w:pos="702"/>
          <w:tab w:val="left" w:pos="1062"/>
          <w:tab w:val="left" w:pos="1170"/>
        </w:tabs>
        <w:spacing w:after="0"/>
        <w:ind w:hanging="180"/>
        <w:rPr>
          <w:b w:val="0"/>
          <w:szCs w:val="24"/>
        </w:rPr>
      </w:pPr>
      <w:r w:rsidRPr="00970EC9">
        <w:rPr>
          <w:b w:val="0"/>
        </w:rPr>
        <w:t>The Governor or Governor’s designee terminates the state of Disaster; or</w:t>
      </w:r>
    </w:p>
    <w:p w14:paraId="65AB865C" w14:textId="77777777" w:rsidR="00A87B87" w:rsidRPr="00656328" w:rsidRDefault="00A87B87" w:rsidP="00DF7E80">
      <w:pPr>
        <w:numPr>
          <w:ilvl w:val="0"/>
          <w:numId w:val="44"/>
        </w:numPr>
        <w:tabs>
          <w:tab w:val="left" w:pos="702"/>
        </w:tabs>
        <w:ind w:left="1170" w:firstLine="90"/>
        <w:rPr>
          <w:b/>
        </w:rPr>
      </w:pPr>
      <w:r w:rsidRPr="00970EC9">
        <w:t xml:space="preserve">The state </w:t>
      </w:r>
      <w:r w:rsidRPr="00656328">
        <w:t>of Disaster expires according to statute.</w:t>
      </w:r>
    </w:p>
    <w:p w14:paraId="004E6E43" w14:textId="77777777" w:rsidR="00A87B87" w:rsidRPr="00656328" w:rsidRDefault="00A87B87" w:rsidP="00A87B87">
      <w:pPr>
        <w:ind w:right="-288"/>
      </w:pPr>
    </w:p>
    <w:p w14:paraId="5BE8B6F6" w14:textId="77777777" w:rsidR="005C5DCC" w:rsidRDefault="005C5DCC" w:rsidP="00945095">
      <w:pPr>
        <w:numPr>
          <w:ilvl w:val="0"/>
          <w:numId w:val="43"/>
        </w:numPr>
        <w:tabs>
          <w:tab w:val="left" w:pos="1260"/>
        </w:tabs>
        <w:ind w:left="1260" w:right="-288"/>
      </w:pPr>
      <w:r>
        <w:t>When Personnel</w:t>
      </w:r>
      <w:r w:rsidR="00317335">
        <w:t xml:space="preserve"> </w:t>
      </w:r>
      <w:r>
        <w:t>are returned to the Sending Agency, it</w:t>
      </w:r>
      <w:r w:rsidRPr="00656328">
        <w:rPr>
          <w:i/>
        </w:rPr>
        <w:t xml:space="preserve"> </w:t>
      </w:r>
      <w:r w:rsidRPr="00656328">
        <w:t xml:space="preserve">will return all </w:t>
      </w:r>
      <w:r>
        <w:t>assigned request</w:t>
      </w:r>
      <w:r w:rsidR="00945095">
        <w:t>s</w:t>
      </w:r>
      <w:r>
        <w:t xml:space="preserve"> and associated documentation and communicate the status</w:t>
      </w:r>
      <w:r w:rsidRPr="00656328">
        <w:t xml:space="preserve"> to the Receiving Agency</w:t>
      </w:r>
      <w:r>
        <w:t xml:space="preserve">’s </w:t>
      </w:r>
      <w:r w:rsidR="00360FF8">
        <w:t>f</w:t>
      </w:r>
      <w:r>
        <w:t xml:space="preserve">inance </w:t>
      </w:r>
      <w:r w:rsidR="00360FF8">
        <w:t>s</w:t>
      </w:r>
      <w:r>
        <w:t>upervisor</w:t>
      </w:r>
      <w:r w:rsidR="00533C48">
        <w:t>/</w:t>
      </w:r>
      <w:r w:rsidR="00360FF8">
        <w:t>c</w:t>
      </w:r>
      <w:r>
        <w:t>oordinator or</w:t>
      </w:r>
      <w:r w:rsidR="00533C48">
        <w:t xml:space="preserve"> </w:t>
      </w:r>
      <w:r>
        <w:t>designee, the CHRO, and the Control Center, if applicable</w:t>
      </w:r>
      <w:r w:rsidR="00317335">
        <w:t>, and as soon as practicable</w:t>
      </w:r>
      <w:r w:rsidRPr="00656328">
        <w:t>.</w:t>
      </w:r>
    </w:p>
    <w:p w14:paraId="09BFE52C" w14:textId="77777777" w:rsidR="00317335" w:rsidRDefault="00317335" w:rsidP="00317335">
      <w:pPr>
        <w:ind w:left="720" w:right="-288"/>
      </w:pPr>
    </w:p>
    <w:p w14:paraId="21C776C5" w14:textId="77777777" w:rsidR="00317335" w:rsidRDefault="00317335" w:rsidP="00DF7E80">
      <w:pPr>
        <w:numPr>
          <w:ilvl w:val="0"/>
          <w:numId w:val="43"/>
        </w:numPr>
        <w:tabs>
          <w:tab w:val="left" w:pos="1260"/>
        </w:tabs>
        <w:ind w:left="1260" w:right="-288"/>
      </w:pPr>
      <w:r>
        <w:t xml:space="preserve">The Receiving Agency will return to the Sending Agency tangible Supplies with a </w:t>
      </w:r>
      <w:r w:rsidR="00360FF8">
        <w:t xml:space="preserve">remaining </w:t>
      </w:r>
      <w:r>
        <w:t>useful life as soon as practicable.</w:t>
      </w:r>
    </w:p>
    <w:p w14:paraId="7C24165D" w14:textId="77777777" w:rsidR="005C5DCC" w:rsidRDefault="005C5DCC" w:rsidP="005C5DCC">
      <w:pPr>
        <w:ind w:left="720" w:right="-288"/>
      </w:pPr>
    </w:p>
    <w:p w14:paraId="0F7AF3D6" w14:textId="77777777" w:rsidR="00FC0BFA" w:rsidRDefault="00FC0BFA" w:rsidP="005C5DCC">
      <w:pPr>
        <w:ind w:left="720" w:right="-288"/>
      </w:pPr>
    </w:p>
    <w:p w14:paraId="7AE90A91" w14:textId="77777777" w:rsidR="00FC0BFA" w:rsidRDefault="00FC0BFA" w:rsidP="005C5DCC">
      <w:pPr>
        <w:ind w:left="720" w:right="-288"/>
      </w:pPr>
    </w:p>
    <w:p w14:paraId="594754DC" w14:textId="77777777" w:rsidR="00EA4730" w:rsidRPr="00FF24C3" w:rsidRDefault="00FF24C3" w:rsidP="00DE3BC7">
      <w:pPr>
        <w:tabs>
          <w:tab w:val="left" w:pos="540"/>
        </w:tabs>
        <w:outlineLvl w:val="0"/>
        <w:rPr>
          <w:b/>
        </w:rPr>
      </w:pPr>
      <w:r>
        <w:rPr>
          <w:b/>
        </w:rPr>
        <w:lastRenderedPageBreak/>
        <w:t>V</w:t>
      </w:r>
      <w:r w:rsidR="00387089">
        <w:rPr>
          <w:b/>
        </w:rPr>
        <w:t>I</w:t>
      </w:r>
      <w:r>
        <w:rPr>
          <w:b/>
        </w:rPr>
        <w:t>.</w:t>
      </w:r>
      <w:r>
        <w:rPr>
          <w:b/>
        </w:rPr>
        <w:tab/>
        <w:t>WITHDRAWAL OR TERMINATION</w:t>
      </w:r>
      <w:r w:rsidR="00945095">
        <w:rPr>
          <w:b/>
        </w:rPr>
        <w:t xml:space="preserve"> OF THE AGREEMENT</w:t>
      </w:r>
    </w:p>
    <w:p w14:paraId="208F6340" w14:textId="77777777" w:rsidR="00EA4730" w:rsidRPr="00FF24C3" w:rsidRDefault="00EA4730" w:rsidP="00EA4730">
      <w:pPr>
        <w:rPr>
          <w:b/>
        </w:rPr>
      </w:pPr>
    </w:p>
    <w:p w14:paraId="37DF543C" w14:textId="77777777" w:rsidR="00EA4730" w:rsidRDefault="005C5DCC" w:rsidP="00EA4730">
      <w:r>
        <w:t>Any Agency</w:t>
      </w:r>
      <w:r w:rsidR="00FF24C3">
        <w:t xml:space="preserve"> may withdraw from t</w:t>
      </w:r>
      <w:r w:rsidR="00EA4730" w:rsidRPr="00FF24C3">
        <w:t xml:space="preserve">his Agreement </w:t>
      </w:r>
      <w:r w:rsidR="00B42EDA" w:rsidRPr="00FF24C3">
        <w:t xml:space="preserve">upon </w:t>
      </w:r>
      <w:r>
        <w:t>thirty (</w:t>
      </w:r>
      <w:r w:rsidR="00B42EDA" w:rsidRPr="00FF24C3">
        <w:t>30</w:t>
      </w:r>
      <w:r>
        <w:t>)</w:t>
      </w:r>
      <w:r w:rsidR="00B42EDA" w:rsidRPr="00FF24C3">
        <w:t xml:space="preserve"> days written notice</w:t>
      </w:r>
      <w:r w:rsidR="00FF24C3">
        <w:t xml:space="preserve"> to </w:t>
      </w:r>
      <w:r>
        <w:t>the designee of the Chief Operating Officer</w:t>
      </w:r>
      <w:r w:rsidR="00EA4730" w:rsidRPr="00FF24C3">
        <w:t>.</w:t>
      </w:r>
    </w:p>
    <w:p w14:paraId="0DAF4E4D" w14:textId="77777777" w:rsidR="00FF24C3" w:rsidRDefault="00FF24C3" w:rsidP="00EA4730"/>
    <w:p w14:paraId="195BA4E9" w14:textId="77777777" w:rsidR="00FF24C3" w:rsidRPr="00FF24C3" w:rsidRDefault="00FF24C3" w:rsidP="00EA4730">
      <w:pPr>
        <w:rPr>
          <w:b/>
        </w:rPr>
      </w:pPr>
      <w:r>
        <w:t>The C</w:t>
      </w:r>
      <w:r w:rsidR="00B13D57">
        <w:t>hief Operating Officer or designee</w:t>
      </w:r>
      <w:r>
        <w:t xml:space="preserve"> may terminate this Agreement upon</w:t>
      </w:r>
      <w:r w:rsidR="00B13D57">
        <w:t xml:space="preserve"> thirty (</w:t>
      </w:r>
      <w:r>
        <w:t>30</w:t>
      </w:r>
      <w:r w:rsidR="00B13D57">
        <w:t>)</w:t>
      </w:r>
      <w:r>
        <w:t xml:space="preserve"> days written notice to the signatories.</w:t>
      </w:r>
    </w:p>
    <w:p w14:paraId="6BD23650" w14:textId="77777777" w:rsidR="00EA4730" w:rsidRPr="00FF24C3" w:rsidRDefault="00EA4730" w:rsidP="00EA4730">
      <w:pPr>
        <w:rPr>
          <w:b/>
        </w:rPr>
      </w:pPr>
    </w:p>
    <w:p w14:paraId="7A7A99B0" w14:textId="77777777" w:rsidR="00EA4730" w:rsidRPr="00FF24C3" w:rsidRDefault="00FF24C3" w:rsidP="00DF7E80">
      <w:pPr>
        <w:tabs>
          <w:tab w:val="left" w:pos="540"/>
        </w:tabs>
        <w:outlineLvl w:val="0"/>
        <w:rPr>
          <w:b/>
        </w:rPr>
      </w:pPr>
      <w:r>
        <w:rPr>
          <w:b/>
        </w:rPr>
        <w:t>V</w:t>
      </w:r>
      <w:r w:rsidR="00387089">
        <w:rPr>
          <w:b/>
        </w:rPr>
        <w:t>II</w:t>
      </w:r>
      <w:r>
        <w:rPr>
          <w:b/>
        </w:rPr>
        <w:t>.</w:t>
      </w:r>
      <w:r>
        <w:rPr>
          <w:b/>
        </w:rPr>
        <w:tab/>
      </w:r>
      <w:r w:rsidR="00EA4730" w:rsidRPr="00FF24C3">
        <w:rPr>
          <w:b/>
        </w:rPr>
        <w:t>AMENDMENTS</w:t>
      </w:r>
    </w:p>
    <w:p w14:paraId="4C66F43E" w14:textId="77777777" w:rsidR="00EA4730" w:rsidRPr="00FF24C3" w:rsidRDefault="00EA4730" w:rsidP="00EA4730">
      <w:pPr>
        <w:rPr>
          <w:b/>
        </w:rPr>
      </w:pPr>
    </w:p>
    <w:p w14:paraId="24B4B961" w14:textId="77777777" w:rsidR="00EA4730" w:rsidRDefault="00EA4730" w:rsidP="00EA4730">
      <w:r w:rsidRPr="00FF24C3">
        <w:t>The terms of this Agreement shall not be waived, altered, modified, supplemented or amended, in any manner whatsoever, except</w:t>
      </w:r>
      <w:r w:rsidR="00B13D57">
        <w:t xml:space="preserve"> </w:t>
      </w:r>
      <w:r w:rsidRPr="00FF24C3">
        <w:t xml:space="preserve">by written amendment signed by </w:t>
      </w:r>
      <w:r w:rsidR="00045AC0">
        <w:t xml:space="preserve">all </w:t>
      </w:r>
      <w:r w:rsidR="00970EC9">
        <w:t>P</w:t>
      </w:r>
      <w:r w:rsidRPr="00FF24C3">
        <w:t>arties.  The amendment shall be effective</w:t>
      </w:r>
      <w:r w:rsidR="00970EC9">
        <w:t xml:space="preserve"> as of the</w:t>
      </w:r>
      <w:r w:rsidR="00B13D57">
        <w:t xml:space="preserve"> last</w:t>
      </w:r>
      <w:r w:rsidR="00970EC9">
        <w:t xml:space="preserve"> date on which </w:t>
      </w:r>
      <w:r w:rsidR="00045AC0">
        <w:t xml:space="preserve">the Parties have </w:t>
      </w:r>
      <w:r w:rsidR="00B13D57">
        <w:t>signed the amendment</w:t>
      </w:r>
      <w:r w:rsidRPr="00FF24C3">
        <w:t>.</w:t>
      </w:r>
    </w:p>
    <w:p w14:paraId="44388352" w14:textId="77777777" w:rsidR="00EA4730" w:rsidRPr="00FF24C3" w:rsidRDefault="00EA4730" w:rsidP="00EA4730"/>
    <w:p w14:paraId="4712CCC3" w14:textId="77777777" w:rsidR="00EA4730" w:rsidRPr="00FF24C3" w:rsidRDefault="00DE3BC7" w:rsidP="00DE3BC7">
      <w:pPr>
        <w:tabs>
          <w:tab w:val="left" w:pos="540"/>
        </w:tabs>
        <w:outlineLvl w:val="0"/>
      </w:pPr>
      <w:r>
        <w:rPr>
          <w:b/>
        </w:rPr>
        <w:t>VI</w:t>
      </w:r>
      <w:r w:rsidR="00387089">
        <w:rPr>
          <w:b/>
        </w:rPr>
        <w:t>II</w:t>
      </w:r>
      <w:r w:rsidR="00DF7E80">
        <w:rPr>
          <w:b/>
        </w:rPr>
        <w:t>. MERGER</w:t>
      </w:r>
    </w:p>
    <w:p w14:paraId="374624DD" w14:textId="77777777" w:rsidR="00EA4730" w:rsidRPr="00FF24C3" w:rsidRDefault="00EA4730" w:rsidP="00EA4730"/>
    <w:p w14:paraId="19010BD4" w14:textId="77777777" w:rsidR="00EA4730" w:rsidRDefault="00EA4730" w:rsidP="00EA4730">
      <w:r w:rsidRPr="00FF24C3">
        <w:t>This Ag</w:t>
      </w:r>
      <w:r w:rsidR="007369BA">
        <w:t xml:space="preserve">reement </w:t>
      </w:r>
      <w:r w:rsidRPr="00FF24C3">
        <w:t>constitute</w:t>
      </w:r>
      <w:r w:rsidR="007369BA">
        <w:t>s</w:t>
      </w:r>
      <w:r w:rsidRPr="00FF24C3">
        <w:t xml:space="preserve"> th</w:t>
      </w:r>
      <w:r w:rsidR="00970EC9">
        <w:t>e entire agreement among the P</w:t>
      </w:r>
      <w:r w:rsidRPr="00FF24C3">
        <w:t>arties on the subject matter hereof.  There are no understandings, agreements, or representations, oral or written, not specified herein regarding this Agreement.</w:t>
      </w:r>
    </w:p>
    <w:p w14:paraId="582F79D0" w14:textId="77777777" w:rsidR="00C32C89" w:rsidRDefault="00C32C89" w:rsidP="00EA4730"/>
    <w:p w14:paraId="30610A70" w14:textId="77777777" w:rsidR="00C32C89" w:rsidRDefault="00DE3BC7" w:rsidP="00DE3BC7">
      <w:pPr>
        <w:tabs>
          <w:tab w:val="left" w:pos="540"/>
        </w:tabs>
        <w:rPr>
          <w:b/>
        </w:rPr>
      </w:pPr>
      <w:r>
        <w:rPr>
          <w:b/>
        </w:rPr>
        <w:t>I</w:t>
      </w:r>
      <w:r w:rsidR="00387089">
        <w:rPr>
          <w:b/>
        </w:rPr>
        <w:t>X</w:t>
      </w:r>
      <w:r w:rsidR="00DF7E80">
        <w:rPr>
          <w:b/>
        </w:rPr>
        <w:t xml:space="preserve">.   </w:t>
      </w:r>
      <w:r w:rsidR="00C32C89" w:rsidRPr="00104A1A">
        <w:rPr>
          <w:b/>
        </w:rPr>
        <w:t>COUNTERPARTS</w:t>
      </w:r>
      <w:r w:rsidR="007369BA">
        <w:rPr>
          <w:b/>
        </w:rPr>
        <w:t>, ELECTRONIC SIGNATURES,</w:t>
      </w:r>
      <w:r w:rsidR="00C32C89" w:rsidRPr="00104A1A">
        <w:t xml:space="preserve"> </w:t>
      </w:r>
      <w:r w:rsidRPr="00DE3BC7">
        <w:rPr>
          <w:b/>
        </w:rPr>
        <w:t>AND NOTICE</w:t>
      </w:r>
    </w:p>
    <w:p w14:paraId="15DA376B" w14:textId="77777777" w:rsidR="00361F6A" w:rsidRDefault="00361F6A" w:rsidP="00DE3BC7">
      <w:pPr>
        <w:tabs>
          <w:tab w:val="left" w:pos="540"/>
        </w:tabs>
      </w:pPr>
    </w:p>
    <w:p w14:paraId="6F8CB758" w14:textId="77777777" w:rsidR="00C32C89" w:rsidRPr="00C32C89" w:rsidRDefault="00C32C89" w:rsidP="00C32C89">
      <w:r w:rsidRPr="00104A1A">
        <w:t>This Agreement may be executed in several counterparts, all of which when taken</w:t>
      </w:r>
      <w:r w:rsidR="007369BA">
        <w:t xml:space="preserve"> together shall constitute one A</w:t>
      </w:r>
      <w:r w:rsidRPr="00104A1A">
        <w:t>greement</w:t>
      </w:r>
      <w:r w:rsidR="00970EC9">
        <w:t>, notwithstanding that all P</w:t>
      </w:r>
      <w:r w:rsidRPr="00104A1A">
        <w:t>arties are not signatories to the same counterpart.    Each copy of this Agreement so executed shall constitute an original.</w:t>
      </w:r>
      <w:r w:rsidR="00DE3BC7">
        <w:t xml:space="preserve">  </w:t>
      </w:r>
      <w:r w:rsidR="007369BA">
        <w:t xml:space="preserve">Electronic signatures will be accepted as if they were original signatures.  </w:t>
      </w:r>
      <w:r>
        <w:t xml:space="preserve">Upon signing this Agreement, the Agency shall give </w:t>
      </w:r>
      <w:r w:rsidR="00045AC0">
        <w:t xml:space="preserve">a copy of the executed agreement </w:t>
      </w:r>
      <w:r>
        <w:t xml:space="preserve">to </w:t>
      </w:r>
      <w:r w:rsidR="007369BA">
        <w:t>the designee of the Chief Operating Officer.  Parties, the CHRO, and the Control Center may obtain a list of Parties to the Agreement from the designee.</w:t>
      </w:r>
    </w:p>
    <w:p w14:paraId="0462A302" w14:textId="77777777" w:rsidR="00CA02C3" w:rsidRPr="00FF24C3" w:rsidRDefault="00CA02C3" w:rsidP="00EA4730"/>
    <w:p w14:paraId="571436E7" w14:textId="77777777" w:rsidR="00CA02C3" w:rsidRPr="00FF24C3" w:rsidRDefault="00CA02C3" w:rsidP="00EA4730">
      <w:r w:rsidRPr="00FF24C3">
        <w:rPr>
          <w:b/>
        </w:rPr>
        <w:t>IN WITNESS WHEREOF</w:t>
      </w:r>
      <w:r w:rsidR="00C95EE8" w:rsidRPr="00C95EE8">
        <w:t xml:space="preserve"> </w:t>
      </w:r>
      <w:r w:rsidR="00C95EE8">
        <w:t>the P</w:t>
      </w:r>
      <w:r w:rsidR="00C95EE8" w:rsidRPr="00366CEA">
        <w:t xml:space="preserve">arties hereto have caused this </w:t>
      </w:r>
      <w:r w:rsidR="00C95EE8">
        <w:t>Agreement</w:t>
      </w:r>
      <w:r w:rsidR="00C95EE8" w:rsidRPr="00366CEA">
        <w:t xml:space="preserve"> to be executed by their duly authorized officers as of the dates shown</w:t>
      </w:r>
      <w:r w:rsidR="00C95EE8">
        <w:t>.</w:t>
      </w:r>
    </w:p>
    <w:p w14:paraId="3D8B1815" w14:textId="77777777" w:rsidR="007369BA" w:rsidRDefault="007369BA" w:rsidP="00EA4730">
      <w:pPr>
        <w:rPr>
          <w:u w:val="single"/>
        </w:rPr>
      </w:pPr>
    </w:p>
    <w:p w14:paraId="1C27A124" w14:textId="77777777" w:rsidR="007369BA" w:rsidRDefault="007369BA" w:rsidP="00EA4730">
      <w:pPr>
        <w:rPr>
          <w:u w:val="single"/>
        </w:rPr>
      </w:pPr>
    </w:p>
    <w:p w14:paraId="375DAECE" w14:textId="77777777" w:rsidR="00C95EE8" w:rsidRDefault="00C95EE8" w:rsidP="00EA4730">
      <w:pPr>
        <w:rPr>
          <w:u w:val="single"/>
        </w:rPr>
      </w:pPr>
    </w:p>
    <w:p w14:paraId="2007EEAD" w14:textId="77777777" w:rsidR="00DF7E80" w:rsidRDefault="00DF7E80" w:rsidP="00EA4730">
      <w:pPr>
        <w:rPr>
          <w:u w:val="single"/>
        </w:rPr>
      </w:pPr>
    </w:p>
    <w:p w14:paraId="6B5C3484" w14:textId="77777777" w:rsidR="00CA02C3" w:rsidRPr="00970EC9" w:rsidRDefault="007369BA" w:rsidP="00EA4730">
      <w:pPr>
        <w:rPr>
          <w:u w:val="single"/>
        </w:rPr>
      </w:pPr>
      <w:r>
        <w:rPr>
          <w:u w:val="single"/>
        </w:rPr>
        <w:t>_________________</w:t>
      </w:r>
      <w:r w:rsidR="001E6D69" w:rsidRPr="00970EC9">
        <w:rPr>
          <w:u w:val="single"/>
        </w:rPr>
        <w:t>__</w:t>
      </w:r>
      <w:r w:rsidR="00C32C89" w:rsidRPr="00970EC9">
        <w:rPr>
          <w:u w:val="single"/>
        </w:rPr>
        <w:t>_______</w:t>
      </w:r>
      <w:r w:rsidR="00970EC9" w:rsidRPr="00970EC9">
        <w:rPr>
          <w:u w:val="single"/>
        </w:rPr>
        <w:t xml:space="preserve">_______________________ </w:t>
      </w:r>
    </w:p>
    <w:p w14:paraId="4B57ABB5" w14:textId="77777777" w:rsidR="00ED243F" w:rsidRPr="00FF24C3" w:rsidRDefault="007369BA" w:rsidP="00EA4730">
      <w:r>
        <w:t>Name of Agency</w:t>
      </w:r>
    </w:p>
    <w:p w14:paraId="7D630D0D" w14:textId="77777777" w:rsidR="001E6D69" w:rsidRDefault="001E6D69" w:rsidP="00EA4730"/>
    <w:p w14:paraId="5BF8A4CE" w14:textId="77777777" w:rsidR="00B74E58" w:rsidRDefault="00B74E58" w:rsidP="00EA4730"/>
    <w:p w14:paraId="6CD7610E" w14:textId="77777777" w:rsidR="00CA02C3" w:rsidRPr="00FF24C3" w:rsidRDefault="00CA02C3" w:rsidP="00EA4730">
      <w:r w:rsidRPr="00FF24C3">
        <w:t>By:_________</w:t>
      </w:r>
      <w:r w:rsidR="00C32C89">
        <w:t>_________________________</w:t>
      </w:r>
      <w:r w:rsidR="00FC0BFA">
        <w:t>____________</w:t>
      </w:r>
      <w:r w:rsidRPr="00FF24C3">
        <w:tab/>
      </w:r>
      <w:r w:rsidRPr="00FF24C3">
        <w:tab/>
      </w:r>
    </w:p>
    <w:p w14:paraId="1DB33758" w14:textId="77777777" w:rsidR="001E6D69" w:rsidRDefault="00CA02C3" w:rsidP="00EA4730">
      <w:r w:rsidRPr="00FF24C3">
        <w:t>Name</w:t>
      </w:r>
    </w:p>
    <w:p w14:paraId="7F5EFC1D" w14:textId="77777777" w:rsidR="00CA02C3" w:rsidRPr="00FF24C3" w:rsidRDefault="00ED243F" w:rsidP="00EA4730">
      <w:r w:rsidRPr="00FF24C3">
        <w:t>Title</w:t>
      </w:r>
      <w:r w:rsidR="00CA02C3" w:rsidRPr="00FF24C3">
        <w:tab/>
      </w:r>
      <w:r w:rsidR="00CA02C3" w:rsidRPr="00FF24C3">
        <w:tab/>
      </w:r>
      <w:r w:rsidR="00CA02C3" w:rsidRPr="00FF24C3">
        <w:tab/>
      </w:r>
      <w:r w:rsidR="00CA02C3" w:rsidRPr="00FF24C3">
        <w:tab/>
      </w:r>
      <w:r w:rsidR="00CA02C3" w:rsidRPr="00FF24C3">
        <w:tab/>
      </w:r>
      <w:r w:rsidR="00CA02C3" w:rsidRPr="00FF24C3">
        <w:tab/>
      </w:r>
    </w:p>
    <w:p w14:paraId="79FAD9DF" w14:textId="77777777" w:rsidR="001E6D69" w:rsidRDefault="001E6D69" w:rsidP="00EA4730"/>
    <w:p w14:paraId="27852B3C" w14:textId="77777777" w:rsidR="00CA02C3" w:rsidRPr="00FF24C3" w:rsidRDefault="00CA02C3" w:rsidP="00EA4730">
      <w:r w:rsidRPr="00FF24C3">
        <w:t>____</w:t>
      </w:r>
      <w:r w:rsidR="00C32C89">
        <w:t>__________________</w:t>
      </w:r>
      <w:r w:rsidRPr="00FF24C3">
        <w:tab/>
      </w:r>
      <w:r w:rsidRPr="00FF24C3">
        <w:tab/>
      </w:r>
    </w:p>
    <w:p w14:paraId="3AD873F0" w14:textId="77777777" w:rsidR="00466729" w:rsidRPr="00FF24C3" w:rsidRDefault="00CA02C3" w:rsidP="00045AC0">
      <w:pPr>
        <w:outlineLvl w:val="0"/>
        <w:rPr>
          <w:b/>
        </w:rPr>
      </w:pPr>
      <w:r w:rsidRPr="00FF24C3">
        <w:t>Date</w:t>
      </w:r>
      <w:r w:rsidRPr="00FF24C3">
        <w:tab/>
      </w:r>
      <w:r w:rsidRPr="00FF24C3">
        <w:tab/>
      </w:r>
      <w:r w:rsidRPr="00FF24C3">
        <w:tab/>
      </w:r>
      <w:r w:rsidRPr="00FF24C3">
        <w:tab/>
      </w:r>
      <w:r w:rsidRPr="00FF24C3">
        <w:tab/>
      </w:r>
      <w:r w:rsidRPr="00FF24C3">
        <w:tab/>
      </w:r>
      <w:r w:rsidRPr="00FF24C3">
        <w:tab/>
      </w:r>
    </w:p>
    <w:sectPr w:rsidR="00466729" w:rsidRPr="00FF24C3" w:rsidSect="001E6D69">
      <w:headerReference w:type="default" r:id="rId11"/>
      <w:footerReference w:type="default" r:id="rId12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E48B" w14:textId="77777777" w:rsidR="008109FE" w:rsidRDefault="008109FE">
      <w:r>
        <w:separator/>
      </w:r>
    </w:p>
  </w:endnote>
  <w:endnote w:type="continuationSeparator" w:id="0">
    <w:p w14:paraId="43996027" w14:textId="77777777" w:rsidR="008109FE" w:rsidRDefault="0081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D75" w14:textId="77777777" w:rsidR="00360FF8" w:rsidRDefault="00360FF8">
    <w:pPr>
      <w:pStyle w:val="Footer"/>
      <w:rPr>
        <w:sz w:val="18"/>
        <w:szCs w:val="18"/>
      </w:rPr>
    </w:pPr>
  </w:p>
  <w:p w14:paraId="310075EA" w14:textId="77777777" w:rsidR="00360FF8" w:rsidRDefault="00360FF8">
    <w:pPr>
      <w:pStyle w:val="Footer"/>
      <w:rPr>
        <w:sz w:val="18"/>
        <w:szCs w:val="18"/>
      </w:rPr>
    </w:pPr>
  </w:p>
  <w:p w14:paraId="79B865A0" w14:textId="77777777" w:rsidR="00360FF8" w:rsidRPr="00C32C89" w:rsidRDefault="00BA4588">
    <w:pPr>
      <w:pStyle w:val="Footer"/>
      <w:rPr>
        <w:sz w:val="20"/>
        <w:szCs w:val="20"/>
      </w:rPr>
    </w:pPr>
    <w:r>
      <w:rPr>
        <w:sz w:val="18"/>
        <w:szCs w:val="18"/>
      </w:rPr>
      <w:t xml:space="preserve">DRAFT </w:t>
    </w:r>
    <w:r w:rsidR="00360FF8">
      <w:rPr>
        <w:sz w:val="18"/>
        <w:szCs w:val="18"/>
      </w:rPr>
      <w:t>Interagency Agreement: Disaster Coordination of Personnel and Supplies</w:t>
    </w:r>
    <w:r w:rsidR="00360FF8">
      <w:rPr>
        <w:sz w:val="18"/>
        <w:szCs w:val="18"/>
      </w:rPr>
      <w:tab/>
    </w:r>
    <w:r w:rsidR="00360FF8" w:rsidRPr="00C32C89">
      <w:rPr>
        <w:rStyle w:val="PageNumber"/>
        <w:sz w:val="20"/>
        <w:szCs w:val="20"/>
      </w:rPr>
      <w:fldChar w:fldCharType="begin"/>
    </w:r>
    <w:r w:rsidR="00360FF8" w:rsidRPr="00C32C89">
      <w:rPr>
        <w:rStyle w:val="PageNumber"/>
        <w:sz w:val="20"/>
        <w:szCs w:val="20"/>
      </w:rPr>
      <w:instrText xml:space="preserve"> PAGE </w:instrText>
    </w:r>
    <w:r w:rsidR="00360FF8" w:rsidRPr="00C32C89">
      <w:rPr>
        <w:rStyle w:val="PageNumber"/>
        <w:sz w:val="20"/>
        <w:szCs w:val="20"/>
      </w:rPr>
      <w:fldChar w:fldCharType="separate"/>
    </w:r>
    <w:r w:rsidR="000E0323">
      <w:rPr>
        <w:rStyle w:val="PageNumber"/>
        <w:noProof/>
        <w:sz w:val="20"/>
        <w:szCs w:val="20"/>
      </w:rPr>
      <w:t>4</w:t>
    </w:r>
    <w:r w:rsidR="00360FF8" w:rsidRPr="00C32C89">
      <w:rPr>
        <w:rStyle w:val="PageNumber"/>
        <w:sz w:val="20"/>
        <w:szCs w:val="20"/>
      </w:rPr>
      <w:fldChar w:fldCharType="end"/>
    </w:r>
    <w:r w:rsidR="00360FF8" w:rsidRPr="00C32C89">
      <w:rPr>
        <w:rStyle w:val="PageNumber"/>
        <w:sz w:val="20"/>
        <w:szCs w:val="20"/>
      </w:rPr>
      <w:t xml:space="preserve"> of </w:t>
    </w:r>
    <w:r w:rsidR="00360FF8" w:rsidRPr="00C32C89">
      <w:rPr>
        <w:rStyle w:val="PageNumber"/>
        <w:sz w:val="20"/>
        <w:szCs w:val="20"/>
      </w:rPr>
      <w:fldChar w:fldCharType="begin"/>
    </w:r>
    <w:r w:rsidR="00360FF8" w:rsidRPr="00C32C89">
      <w:rPr>
        <w:rStyle w:val="PageNumber"/>
        <w:sz w:val="20"/>
        <w:szCs w:val="20"/>
      </w:rPr>
      <w:instrText xml:space="preserve"> NUMPAGES </w:instrText>
    </w:r>
    <w:r w:rsidR="00360FF8" w:rsidRPr="00C32C89">
      <w:rPr>
        <w:rStyle w:val="PageNumber"/>
        <w:sz w:val="20"/>
        <w:szCs w:val="20"/>
      </w:rPr>
      <w:fldChar w:fldCharType="separate"/>
    </w:r>
    <w:r w:rsidR="000E0323">
      <w:rPr>
        <w:rStyle w:val="PageNumber"/>
        <w:noProof/>
        <w:sz w:val="20"/>
        <w:szCs w:val="20"/>
      </w:rPr>
      <w:t>4</w:t>
    </w:r>
    <w:r w:rsidR="00360FF8" w:rsidRPr="00C32C8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9D7D" w14:textId="77777777" w:rsidR="008109FE" w:rsidRDefault="008109FE">
      <w:r>
        <w:separator/>
      </w:r>
    </w:p>
  </w:footnote>
  <w:footnote w:type="continuationSeparator" w:id="0">
    <w:p w14:paraId="264A1547" w14:textId="77777777" w:rsidR="008109FE" w:rsidRDefault="0081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EEC" w14:textId="77777777" w:rsidR="00360FF8" w:rsidRPr="001E6D69" w:rsidRDefault="00360FF8">
    <w:pPr>
      <w:pStyle w:val="Header"/>
      <w:rPr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1E6D69">
      <w:rPr>
        <w:sz w:val="20"/>
        <w:szCs w:val="20"/>
      </w:rPr>
      <w:t>N</w:t>
    </w:r>
    <w:r>
      <w:rPr>
        <w:sz w:val="20"/>
        <w:szCs w:val="20"/>
      </w:rPr>
      <w:t>o: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71"/>
    <w:multiLevelType w:val="hybridMultilevel"/>
    <w:tmpl w:val="C6068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2FA"/>
    <w:multiLevelType w:val="hybridMultilevel"/>
    <w:tmpl w:val="C14AE4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EB0"/>
    <w:multiLevelType w:val="hybridMultilevel"/>
    <w:tmpl w:val="3334C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CE6"/>
    <w:multiLevelType w:val="hybridMultilevel"/>
    <w:tmpl w:val="6482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B5B"/>
    <w:multiLevelType w:val="hybridMultilevel"/>
    <w:tmpl w:val="3F143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2FA"/>
    <w:multiLevelType w:val="hybridMultilevel"/>
    <w:tmpl w:val="98F8EFA6"/>
    <w:lvl w:ilvl="0" w:tplc="44A245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1379E"/>
    <w:multiLevelType w:val="hybridMultilevel"/>
    <w:tmpl w:val="1F460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F7B6D"/>
    <w:multiLevelType w:val="hybridMultilevel"/>
    <w:tmpl w:val="A0CE6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C53CFC"/>
    <w:multiLevelType w:val="hybridMultilevel"/>
    <w:tmpl w:val="9696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7480"/>
    <w:multiLevelType w:val="hybridMultilevel"/>
    <w:tmpl w:val="7DD28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1770"/>
    <w:multiLevelType w:val="hybridMultilevel"/>
    <w:tmpl w:val="9384DB76"/>
    <w:lvl w:ilvl="0" w:tplc="494C51E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9440F"/>
    <w:multiLevelType w:val="hybridMultilevel"/>
    <w:tmpl w:val="79F2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F42CD"/>
    <w:multiLevelType w:val="hybridMultilevel"/>
    <w:tmpl w:val="D09EF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2ED8"/>
    <w:multiLevelType w:val="hybridMultilevel"/>
    <w:tmpl w:val="77509F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B57D7"/>
    <w:multiLevelType w:val="hybridMultilevel"/>
    <w:tmpl w:val="54304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6E2E"/>
    <w:multiLevelType w:val="hybridMultilevel"/>
    <w:tmpl w:val="469A16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57458D"/>
    <w:multiLevelType w:val="hybridMultilevel"/>
    <w:tmpl w:val="29620AF0"/>
    <w:lvl w:ilvl="0" w:tplc="08063A3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8842B5"/>
    <w:multiLevelType w:val="hybridMultilevel"/>
    <w:tmpl w:val="BC3E1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460B4"/>
    <w:multiLevelType w:val="hybridMultilevel"/>
    <w:tmpl w:val="648A7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7DE2"/>
    <w:multiLevelType w:val="hybridMultilevel"/>
    <w:tmpl w:val="FDE852A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81B30"/>
    <w:multiLevelType w:val="hybridMultilevel"/>
    <w:tmpl w:val="5E568E86"/>
    <w:lvl w:ilvl="0" w:tplc="EA543996">
      <w:start w:val="1"/>
      <w:numFmt w:val="lowerLetter"/>
      <w:lvlText w:val="%1.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E7DBA"/>
    <w:multiLevelType w:val="hybridMultilevel"/>
    <w:tmpl w:val="49F01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E2A10"/>
    <w:multiLevelType w:val="hybridMultilevel"/>
    <w:tmpl w:val="D21C1F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577249"/>
    <w:multiLevelType w:val="hybridMultilevel"/>
    <w:tmpl w:val="7868A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42A84"/>
    <w:multiLevelType w:val="hybridMultilevel"/>
    <w:tmpl w:val="6C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6FCA"/>
    <w:multiLevelType w:val="hybridMultilevel"/>
    <w:tmpl w:val="D3EA58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3A06DA"/>
    <w:multiLevelType w:val="hybridMultilevel"/>
    <w:tmpl w:val="89C49F1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83244E6"/>
    <w:multiLevelType w:val="hybridMultilevel"/>
    <w:tmpl w:val="EDE8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19D9"/>
    <w:multiLevelType w:val="hybridMultilevel"/>
    <w:tmpl w:val="AEDA8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A64A5"/>
    <w:multiLevelType w:val="hybridMultilevel"/>
    <w:tmpl w:val="DE7494E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D7F6C"/>
    <w:multiLevelType w:val="hybridMultilevel"/>
    <w:tmpl w:val="B8368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461C7"/>
    <w:multiLevelType w:val="hybridMultilevel"/>
    <w:tmpl w:val="C136B9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4E1525"/>
    <w:multiLevelType w:val="hybridMultilevel"/>
    <w:tmpl w:val="80E44182"/>
    <w:lvl w:ilvl="0" w:tplc="672A20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22E04"/>
    <w:multiLevelType w:val="hybridMultilevel"/>
    <w:tmpl w:val="AFF851DE"/>
    <w:lvl w:ilvl="0" w:tplc="B14667C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D3564"/>
    <w:multiLevelType w:val="hybridMultilevel"/>
    <w:tmpl w:val="12F6EF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81261"/>
    <w:multiLevelType w:val="hybridMultilevel"/>
    <w:tmpl w:val="3D369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45979"/>
    <w:multiLevelType w:val="hybridMultilevel"/>
    <w:tmpl w:val="A03454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D64E73"/>
    <w:multiLevelType w:val="hybridMultilevel"/>
    <w:tmpl w:val="A73E70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B1D53"/>
    <w:multiLevelType w:val="hybridMultilevel"/>
    <w:tmpl w:val="70F834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172A9"/>
    <w:multiLevelType w:val="hybridMultilevel"/>
    <w:tmpl w:val="0464C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EF2E51"/>
    <w:multiLevelType w:val="hybridMultilevel"/>
    <w:tmpl w:val="61DEEF5A"/>
    <w:lvl w:ilvl="0" w:tplc="04090019">
      <w:start w:val="1"/>
      <w:numFmt w:val="lowerLetter"/>
      <w:lvlText w:val="%1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1" w15:restartNumberingAfterBreak="0">
    <w:nsid w:val="738E5AEB"/>
    <w:multiLevelType w:val="hybridMultilevel"/>
    <w:tmpl w:val="443AF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87A9B"/>
    <w:multiLevelType w:val="hybridMultilevel"/>
    <w:tmpl w:val="61DEEF5A"/>
    <w:lvl w:ilvl="0" w:tplc="04090019">
      <w:start w:val="1"/>
      <w:numFmt w:val="lowerLetter"/>
      <w:lvlText w:val="%1.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03250"/>
    <w:multiLevelType w:val="hybridMultilevel"/>
    <w:tmpl w:val="6824AB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FA0759"/>
    <w:multiLevelType w:val="multilevel"/>
    <w:tmpl w:val="C14AE4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972002">
    <w:abstractNumId w:val="7"/>
  </w:num>
  <w:num w:numId="2" w16cid:durableId="232006854">
    <w:abstractNumId w:val="6"/>
  </w:num>
  <w:num w:numId="3" w16cid:durableId="1730035410">
    <w:abstractNumId w:val="28"/>
  </w:num>
  <w:num w:numId="4" w16cid:durableId="1208103427">
    <w:abstractNumId w:val="27"/>
  </w:num>
  <w:num w:numId="5" w16cid:durableId="1734354653">
    <w:abstractNumId w:val="39"/>
  </w:num>
  <w:num w:numId="6" w16cid:durableId="422846082">
    <w:abstractNumId w:val="17"/>
  </w:num>
  <w:num w:numId="7" w16cid:durableId="217521728">
    <w:abstractNumId w:val="4"/>
  </w:num>
  <w:num w:numId="8" w16cid:durableId="690881551">
    <w:abstractNumId w:val="21"/>
  </w:num>
  <w:num w:numId="9" w16cid:durableId="1834371378">
    <w:abstractNumId w:val="18"/>
  </w:num>
  <w:num w:numId="10" w16cid:durableId="980310295">
    <w:abstractNumId w:val="3"/>
  </w:num>
  <w:num w:numId="11" w16cid:durableId="523832639">
    <w:abstractNumId w:val="1"/>
  </w:num>
  <w:num w:numId="12" w16cid:durableId="1607078827">
    <w:abstractNumId w:val="44"/>
  </w:num>
  <w:num w:numId="13" w16cid:durableId="863448017">
    <w:abstractNumId w:val="10"/>
  </w:num>
  <w:num w:numId="14" w16cid:durableId="534271671">
    <w:abstractNumId w:val="11"/>
  </w:num>
  <w:num w:numId="15" w16cid:durableId="1824270276">
    <w:abstractNumId w:val="12"/>
  </w:num>
  <w:num w:numId="16" w16cid:durableId="1033850608">
    <w:abstractNumId w:val="24"/>
  </w:num>
  <w:num w:numId="17" w16cid:durableId="163715140">
    <w:abstractNumId w:val="26"/>
  </w:num>
  <w:num w:numId="18" w16cid:durableId="319818911">
    <w:abstractNumId w:val="19"/>
  </w:num>
  <w:num w:numId="19" w16cid:durableId="1759251376">
    <w:abstractNumId w:val="13"/>
  </w:num>
  <w:num w:numId="20" w16cid:durableId="423692356">
    <w:abstractNumId w:val="34"/>
  </w:num>
  <w:num w:numId="21" w16cid:durableId="1543665215">
    <w:abstractNumId w:val="33"/>
  </w:num>
  <w:num w:numId="22" w16cid:durableId="228541094">
    <w:abstractNumId w:val="9"/>
  </w:num>
  <w:num w:numId="23" w16cid:durableId="747118707">
    <w:abstractNumId w:val="25"/>
  </w:num>
  <w:num w:numId="24" w16cid:durableId="10035927">
    <w:abstractNumId w:val="36"/>
  </w:num>
  <w:num w:numId="25" w16cid:durableId="1140148986">
    <w:abstractNumId w:val="14"/>
  </w:num>
  <w:num w:numId="26" w16cid:durableId="518474969">
    <w:abstractNumId w:val="40"/>
  </w:num>
  <w:num w:numId="27" w16cid:durableId="1557623192">
    <w:abstractNumId w:val="29"/>
  </w:num>
  <w:num w:numId="28" w16cid:durableId="842940766">
    <w:abstractNumId w:val="42"/>
  </w:num>
  <w:num w:numId="29" w16cid:durableId="1670980015">
    <w:abstractNumId w:val="20"/>
  </w:num>
  <w:num w:numId="30" w16cid:durableId="2143882843">
    <w:abstractNumId w:val="32"/>
  </w:num>
  <w:num w:numId="31" w16cid:durableId="1529372361">
    <w:abstractNumId w:val="43"/>
  </w:num>
  <w:num w:numId="32" w16cid:durableId="94130691">
    <w:abstractNumId w:val="35"/>
  </w:num>
  <w:num w:numId="33" w16cid:durableId="1999915738">
    <w:abstractNumId w:val="23"/>
  </w:num>
  <w:num w:numId="34" w16cid:durableId="1069381174">
    <w:abstractNumId w:val="38"/>
  </w:num>
  <w:num w:numId="35" w16cid:durableId="1109663446">
    <w:abstractNumId w:val="41"/>
  </w:num>
  <w:num w:numId="36" w16cid:durableId="624845870">
    <w:abstractNumId w:val="8"/>
  </w:num>
  <w:num w:numId="37" w16cid:durableId="222956749">
    <w:abstractNumId w:val="0"/>
  </w:num>
  <w:num w:numId="38" w16cid:durableId="1106921453">
    <w:abstractNumId w:val="31"/>
  </w:num>
  <w:num w:numId="39" w16cid:durableId="121658065">
    <w:abstractNumId w:val="37"/>
  </w:num>
  <w:num w:numId="40" w16cid:durableId="1320698123">
    <w:abstractNumId w:val="2"/>
  </w:num>
  <w:num w:numId="41" w16cid:durableId="152377033">
    <w:abstractNumId w:val="22"/>
  </w:num>
  <w:num w:numId="42" w16cid:durableId="1376857357">
    <w:abstractNumId w:val="15"/>
  </w:num>
  <w:num w:numId="43" w16cid:durableId="411704874">
    <w:abstractNumId w:val="30"/>
  </w:num>
  <w:num w:numId="44" w16cid:durableId="1765220523">
    <w:abstractNumId w:val="16"/>
  </w:num>
  <w:num w:numId="45" w16cid:durableId="66928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4E"/>
    <w:rsid w:val="00015443"/>
    <w:rsid w:val="00034A8D"/>
    <w:rsid w:val="00037D5A"/>
    <w:rsid w:val="00045AC0"/>
    <w:rsid w:val="00066108"/>
    <w:rsid w:val="00094968"/>
    <w:rsid w:val="000A1A00"/>
    <w:rsid w:val="000E0323"/>
    <w:rsid w:val="000E4124"/>
    <w:rsid w:val="00110A0A"/>
    <w:rsid w:val="00143EA2"/>
    <w:rsid w:val="001461FA"/>
    <w:rsid w:val="0015554A"/>
    <w:rsid w:val="001617E7"/>
    <w:rsid w:val="00177065"/>
    <w:rsid w:val="00193218"/>
    <w:rsid w:val="001A6789"/>
    <w:rsid w:val="001B5FB2"/>
    <w:rsid w:val="001C57A9"/>
    <w:rsid w:val="001D250A"/>
    <w:rsid w:val="001D5BCF"/>
    <w:rsid w:val="001D5CD2"/>
    <w:rsid w:val="001E6D69"/>
    <w:rsid w:val="001F69C6"/>
    <w:rsid w:val="00206A67"/>
    <w:rsid w:val="00207709"/>
    <w:rsid w:val="002134CB"/>
    <w:rsid w:val="00221D2E"/>
    <w:rsid w:val="00242A9A"/>
    <w:rsid w:val="00246972"/>
    <w:rsid w:val="00282B82"/>
    <w:rsid w:val="002F3A49"/>
    <w:rsid w:val="002F6AA9"/>
    <w:rsid w:val="00317335"/>
    <w:rsid w:val="00346117"/>
    <w:rsid w:val="00360FF8"/>
    <w:rsid w:val="00361F6A"/>
    <w:rsid w:val="00363554"/>
    <w:rsid w:val="00370C4A"/>
    <w:rsid w:val="00387089"/>
    <w:rsid w:val="003968DB"/>
    <w:rsid w:val="003C286A"/>
    <w:rsid w:val="003C634F"/>
    <w:rsid w:val="003C7C59"/>
    <w:rsid w:val="003E5339"/>
    <w:rsid w:val="003E743A"/>
    <w:rsid w:val="003F1FB1"/>
    <w:rsid w:val="0041041D"/>
    <w:rsid w:val="00411D6E"/>
    <w:rsid w:val="00412260"/>
    <w:rsid w:val="004358E3"/>
    <w:rsid w:val="00456A44"/>
    <w:rsid w:val="004571D0"/>
    <w:rsid w:val="004640A0"/>
    <w:rsid w:val="00466729"/>
    <w:rsid w:val="004E640C"/>
    <w:rsid w:val="00511649"/>
    <w:rsid w:val="00533C48"/>
    <w:rsid w:val="005A7930"/>
    <w:rsid w:val="005B7621"/>
    <w:rsid w:val="005C5DCC"/>
    <w:rsid w:val="005D6494"/>
    <w:rsid w:val="00604B38"/>
    <w:rsid w:val="00631E2A"/>
    <w:rsid w:val="0066183E"/>
    <w:rsid w:val="0066244D"/>
    <w:rsid w:val="00677546"/>
    <w:rsid w:val="00694D02"/>
    <w:rsid w:val="006B0328"/>
    <w:rsid w:val="006B2128"/>
    <w:rsid w:val="006C0F69"/>
    <w:rsid w:val="006C5A24"/>
    <w:rsid w:val="006E5A40"/>
    <w:rsid w:val="006F444E"/>
    <w:rsid w:val="00714B6D"/>
    <w:rsid w:val="007369BA"/>
    <w:rsid w:val="00745067"/>
    <w:rsid w:val="00750105"/>
    <w:rsid w:val="007670E6"/>
    <w:rsid w:val="007D78CA"/>
    <w:rsid w:val="007F2B6C"/>
    <w:rsid w:val="0081077E"/>
    <w:rsid w:val="008109FE"/>
    <w:rsid w:val="00811E31"/>
    <w:rsid w:val="00820C5D"/>
    <w:rsid w:val="00836856"/>
    <w:rsid w:val="00846F45"/>
    <w:rsid w:val="00874F2A"/>
    <w:rsid w:val="00890F8A"/>
    <w:rsid w:val="008C5E73"/>
    <w:rsid w:val="008E5566"/>
    <w:rsid w:val="008E7B57"/>
    <w:rsid w:val="009141A3"/>
    <w:rsid w:val="00915FC6"/>
    <w:rsid w:val="00945095"/>
    <w:rsid w:val="00945461"/>
    <w:rsid w:val="009462FE"/>
    <w:rsid w:val="00954083"/>
    <w:rsid w:val="00970085"/>
    <w:rsid w:val="00970EC9"/>
    <w:rsid w:val="0097791F"/>
    <w:rsid w:val="00993369"/>
    <w:rsid w:val="009A6DEC"/>
    <w:rsid w:val="009C6107"/>
    <w:rsid w:val="009F512F"/>
    <w:rsid w:val="00A01D79"/>
    <w:rsid w:val="00A0508F"/>
    <w:rsid w:val="00A057D5"/>
    <w:rsid w:val="00A079A4"/>
    <w:rsid w:val="00A16A7F"/>
    <w:rsid w:val="00A205C1"/>
    <w:rsid w:val="00A465F8"/>
    <w:rsid w:val="00A46D8F"/>
    <w:rsid w:val="00A7646E"/>
    <w:rsid w:val="00A83647"/>
    <w:rsid w:val="00A87B87"/>
    <w:rsid w:val="00AA443D"/>
    <w:rsid w:val="00AC2B5B"/>
    <w:rsid w:val="00AF71A8"/>
    <w:rsid w:val="00B01068"/>
    <w:rsid w:val="00B057FF"/>
    <w:rsid w:val="00B13D57"/>
    <w:rsid w:val="00B42DAD"/>
    <w:rsid w:val="00B42EDA"/>
    <w:rsid w:val="00B70565"/>
    <w:rsid w:val="00B741CA"/>
    <w:rsid w:val="00B74E58"/>
    <w:rsid w:val="00B94C87"/>
    <w:rsid w:val="00BA281E"/>
    <w:rsid w:val="00BA4588"/>
    <w:rsid w:val="00BD118C"/>
    <w:rsid w:val="00BF70E4"/>
    <w:rsid w:val="00C267B7"/>
    <w:rsid w:val="00C32C89"/>
    <w:rsid w:val="00C56B33"/>
    <w:rsid w:val="00C62DFA"/>
    <w:rsid w:val="00C74DFD"/>
    <w:rsid w:val="00C845BC"/>
    <w:rsid w:val="00C95EE8"/>
    <w:rsid w:val="00CA02C3"/>
    <w:rsid w:val="00CB155D"/>
    <w:rsid w:val="00D03DAE"/>
    <w:rsid w:val="00D13BC4"/>
    <w:rsid w:val="00D554C3"/>
    <w:rsid w:val="00DD5475"/>
    <w:rsid w:val="00DD754C"/>
    <w:rsid w:val="00DE3BC7"/>
    <w:rsid w:val="00DF7E80"/>
    <w:rsid w:val="00E03F18"/>
    <w:rsid w:val="00E12227"/>
    <w:rsid w:val="00E3690C"/>
    <w:rsid w:val="00E52EC6"/>
    <w:rsid w:val="00E63E81"/>
    <w:rsid w:val="00E8096A"/>
    <w:rsid w:val="00E9390E"/>
    <w:rsid w:val="00EA4730"/>
    <w:rsid w:val="00EB416B"/>
    <w:rsid w:val="00ED02B4"/>
    <w:rsid w:val="00ED243F"/>
    <w:rsid w:val="00EE7AC6"/>
    <w:rsid w:val="00F419E2"/>
    <w:rsid w:val="00F56D45"/>
    <w:rsid w:val="00F60AF8"/>
    <w:rsid w:val="00F75BD2"/>
    <w:rsid w:val="00F84685"/>
    <w:rsid w:val="00F9327A"/>
    <w:rsid w:val="00F96AAA"/>
    <w:rsid w:val="00FA5FD4"/>
    <w:rsid w:val="00FC0BFA"/>
    <w:rsid w:val="00FC18A7"/>
    <w:rsid w:val="00FC6A53"/>
    <w:rsid w:val="00FC744B"/>
    <w:rsid w:val="00FE00BA"/>
    <w:rsid w:val="00FF1198"/>
    <w:rsid w:val="00FF1CD6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EDDEDE"/>
  <w15:chartTrackingRefBased/>
  <w15:docId w15:val="{2B75BFF2-6698-43DF-B44F-C823DF0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4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4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44E"/>
  </w:style>
  <w:style w:type="character" w:styleId="CommentReference">
    <w:name w:val="annotation reference"/>
    <w:semiHidden/>
    <w:rsid w:val="004571D0"/>
    <w:rPr>
      <w:sz w:val="16"/>
      <w:szCs w:val="16"/>
    </w:rPr>
  </w:style>
  <w:style w:type="paragraph" w:styleId="CommentText">
    <w:name w:val="annotation text"/>
    <w:basedOn w:val="Normal"/>
    <w:semiHidden/>
    <w:rsid w:val="004571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D0"/>
    <w:rPr>
      <w:b/>
      <w:bCs/>
    </w:rPr>
  </w:style>
  <w:style w:type="paragraph" w:styleId="BalloonText">
    <w:name w:val="Balloon Text"/>
    <w:basedOn w:val="Normal"/>
    <w:semiHidden/>
    <w:rsid w:val="004571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11E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rsid w:val="00C32C8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C32C8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87B87"/>
    <w:pPr>
      <w:ind w:left="720"/>
      <w:contextualSpacing/>
    </w:pPr>
    <w:rPr>
      <w:rFonts w:ascii="Arial" w:hAnsi="Arial"/>
      <w:szCs w:val="20"/>
    </w:rPr>
  </w:style>
  <w:style w:type="paragraph" w:customStyle="1" w:styleId="Outline1">
    <w:name w:val="Outline 1"/>
    <w:rsid w:val="00A87B87"/>
    <w:pPr>
      <w:spacing w:after="216"/>
      <w:ind w:left="576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4a06838495dbcb97d5050bdde6aded4f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9a37ebad361ae7d17ac81a354f557f15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Oregon Forward"/>
                        <xsd:enumeration value="PI/PW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a4c37ee-eb21-406c-b5c7-2b980ff82578" xsi:nil="true"/>
    <Display_x0020_on_x0020_ELT xmlns="2a4c37ee-eb21-406c-b5c7-2b980ff82578">false</Display_x0020_on_x0020_ELT>
    <Revision_x0020_date xmlns="2a4c37ee-eb21-406c-b5c7-2b980ff82578">2013-08-19T09:00:00+00:00</Revision_x0020_date>
    <Provided_x0020_by xmlns="2a4c37ee-eb21-406c-b5c7-2b980ff82578" xsi:nil="true"/>
    <Commodity xmlns="2a4c37ee-eb21-406c-b5c7-2b980ff82578">
      <Value>Agreement</Value>
      <Value>Disaster</Value>
    </Commodity>
    <Document_x0020_type xmlns="2a4c37ee-eb21-406c-b5c7-2b980ff82578">Template</Document_x0020_type>
    <Use xmlns="2a4c37ee-eb21-406c-b5c7-2b980ff82578">Recommended use</Use>
  </documentManagement>
</p:properties>
</file>

<file path=customXml/itemProps1.xml><?xml version="1.0" encoding="utf-8"?>
<ds:datastoreItem xmlns:ds="http://schemas.openxmlformats.org/officeDocument/2006/customXml" ds:itemID="{360CD321-2AAA-4137-9B96-89C28FED3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FA85D-9617-49C9-B9E6-F3A5C62AE9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979146-F496-44AC-9CBE-B88D30743E37}"/>
</file>

<file path=customXml/itemProps4.xml><?xml version="1.0" encoding="utf-8"?>
<ds:datastoreItem xmlns:ds="http://schemas.openxmlformats.org/officeDocument/2006/customXml" ds:itemID="{8CA21392-2B17-48E9-8D78-EFEFDBE04E26}">
  <ds:schemaRefs>
    <ds:schemaRef ds:uri="http://purl.org/dc/terms/"/>
    <ds:schemaRef ds:uri="2a4c37ee-eb21-406c-b5c7-2b980ff8257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11a4dd1-9999-41de-ad6b-508521c3559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INTERAGENCY AGREEMENT</vt:lpstr>
    </vt:vector>
  </TitlesOfParts>
  <Company>State of Oregon - DAS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coordination agreement sample</dc:title>
  <dc:subject/>
  <dc:creator>State of Oregon DAS</dc:creator>
  <cp:keywords>disaster, coordination, agreement</cp:keywords>
  <cp:lastModifiedBy>VELEZ Amy E * DAS</cp:lastModifiedBy>
  <cp:revision>3</cp:revision>
  <cp:lastPrinted>2013-08-19T23:36:00Z</cp:lastPrinted>
  <dcterms:created xsi:type="dcterms:W3CDTF">2024-05-03T20:32:00Z</dcterms:created>
  <dcterms:modified xsi:type="dcterms:W3CDTF">2024-05-03T20:32:00Z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ocale">
    <vt:lpwstr>en</vt:lpwstr>
  </property>
  <property fmtid="{D5CDD505-2E9C-101B-9397-08002B2CF9AE}" pid="3" name="CopyToStateLib">
    <vt:lpwstr>0</vt:lpwstr>
  </property>
  <property fmtid="{D5CDD505-2E9C-101B-9397-08002B2CF9AE}" pid="4" name="Owner">
    <vt:lpwstr>Kari Frey</vt:lpwstr>
  </property>
  <property fmtid="{D5CDD505-2E9C-101B-9397-08002B2CF9AE}" pid="5" name="Metadata">
    <vt:lpwstr/>
  </property>
  <property fmtid="{D5CDD505-2E9C-101B-9397-08002B2CF9AE}" pid="6" name="RoutingRuleDescription">
    <vt:lpwstr>Disaster Coordination Agreement Sample</vt:lpwstr>
  </property>
  <property fmtid="{D5CDD505-2E9C-101B-9397-08002B2CF9AE}" pid="7" name="xd_Signature">
    <vt:lpwstr/>
  </property>
  <property fmtid="{D5CDD505-2E9C-101B-9397-08002B2CF9AE}" pid="8" name="Content Manager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Content Manager0">
    <vt:lpwstr>Kari Frey</vt:lpwstr>
  </property>
  <property fmtid="{D5CDD505-2E9C-101B-9397-08002B2CF9AE}" pid="12" name="Content Manager Backup">
    <vt:lpwstr>Nancy Doll</vt:lpwstr>
  </property>
  <property fmtid="{D5CDD505-2E9C-101B-9397-08002B2CF9AE}" pid="13" name="Subject Matter Expert">
    <vt:lpwstr/>
  </property>
  <property fmtid="{D5CDD505-2E9C-101B-9397-08002B2CF9AE}" pid="14" name="Business Center">
    <vt:lpwstr>General Procurement Info</vt:lpwstr>
  </property>
  <property fmtid="{D5CDD505-2E9C-101B-9397-08002B2CF9AE}" pid="15" name="Passive Sentences (%)">
    <vt:lpwstr/>
  </property>
  <property fmtid="{D5CDD505-2E9C-101B-9397-08002B2CF9AE}" pid="16" name="ContentTypeId">
    <vt:lpwstr>0x0101006A66B8E7DAC52C40B0443F796AF6D974</vt:lpwstr>
  </property>
  <property fmtid="{D5CDD505-2E9C-101B-9397-08002B2CF9AE}" pid="17" name="Flesch Reading Ease">
    <vt:lpwstr/>
  </property>
  <property fmtid="{D5CDD505-2E9C-101B-9397-08002B2CF9AE}" pid="18" name="Flesch-Kincaid Grade Level">
    <vt:lpwstr/>
  </property>
  <property fmtid="{D5CDD505-2E9C-101B-9397-08002B2CF9AE}" pid="19" name="Subject Matter Expert (SME)0">
    <vt:lpwstr/>
  </property>
  <property fmtid="{D5CDD505-2E9C-101B-9397-08002B2CF9AE}" pid="20" name="Content Manager00">
    <vt:lpwstr>Kari Frey</vt:lpwstr>
  </property>
  <property fmtid="{D5CDD505-2E9C-101B-9397-08002B2CF9AE}" pid="21" name="Order">
    <vt:lpwstr>5400.00000000000</vt:lpwstr>
  </property>
  <property fmtid="{D5CDD505-2E9C-101B-9397-08002B2CF9AE}" pid="22" name="PublishingStartDate">
    <vt:lpwstr/>
  </property>
  <property fmtid="{D5CDD505-2E9C-101B-9397-08002B2CF9AE}" pid="23" name="PublishingExpirationDate">
    <vt:lpwstr/>
  </property>
  <property fmtid="{D5CDD505-2E9C-101B-9397-08002B2CF9AE}" pid="24" name="Emergency">
    <vt:lpwstr>1</vt:lpwstr>
  </property>
  <property fmtid="{D5CDD505-2E9C-101B-9397-08002B2CF9AE}" pid="25" name="display_urn:schemas-microsoft-com:office:office#Editor">
    <vt:lpwstr>Amy  Velez</vt:lpwstr>
  </property>
  <property fmtid="{D5CDD505-2E9C-101B-9397-08002B2CF9AE}" pid="26" name="display_urn:schemas-microsoft-com:office:office#Author">
    <vt:lpwstr>Kari  Frey</vt:lpwstr>
  </property>
  <property fmtid="{D5CDD505-2E9C-101B-9397-08002B2CF9AE}" pid="27" name="MSIP_Label_09b73270-2993-4076-be47-9c78f42a1e84_Enabled">
    <vt:lpwstr>true</vt:lpwstr>
  </property>
  <property fmtid="{D5CDD505-2E9C-101B-9397-08002B2CF9AE}" pid="28" name="MSIP_Label_09b73270-2993-4076-be47-9c78f42a1e84_SetDate">
    <vt:lpwstr>2024-05-03T20:32:11Z</vt:lpwstr>
  </property>
  <property fmtid="{D5CDD505-2E9C-101B-9397-08002B2CF9AE}" pid="29" name="MSIP_Label_09b73270-2993-4076-be47-9c78f42a1e84_Method">
    <vt:lpwstr>Privileged</vt:lpwstr>
  </property>
  <property fmtid="{D5CDD505-2E9C-101B-9397-08002B2CF9AE}" pid="30" name="MSIP_Label_09b73270-2993-4076-be47-9c78f42a1e84_Name">
    <vt:lpwstr>Level 1 - Published (Items)</vt:lpwstr>
  </property>
  <property fmtid="{D5CDD505-2E9C-101B-9397-08002B2CF9AE}" pid="31" name="MSIP_Label_09b73270-2993-4076-be47-9c78f42a1e84_SiteId">
    <vt:lpwstr>aa3f6932-fa7c-47b4-a0ce-a598cad161cf</vt:lpwstr>
  </property>
  <property fmtid="{D5CDD505-2E9C-101B-9397-08002B2CF9AE}" pid="32" name="MSIP_Label_09b73270-2993-4076-be47-9c78f42a1e84_ActionId">
    <vt:lpwstr>661daa56-35d1-478b-b38a-6c785e4df6a0</vt:lpwstr>
  </property>
  <property fmtid="{D5CDD505-2E9C-101B-9397-08002B2CF9AE}" pid="33" name="MSIP_Label_09b73270-2993-4076-be47-9c78f42a1e84_ContentBits">
    <vt:lpwstr>0</vt:lpwstr>
  </property>
</Properties>
</file>