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377EE" w14:textId="77777777" w:rsidR="00850410" w:rsidRDefault="00B538A3" w:rsidP="00B538A3">
      <w:pPr>
        <w:jc w:val="center"/>
        <w:rPr>
          <w:rFonts w:cs="Arial"/>
          <w:b/>
          <w:szCs w:val="24"/>
          <w:u w:val="single"/>
        </w:rPr>
      </w:pPr>
      <w:r w:rsidRPr="00866A2F">
        <w:rPr>
          <w:rFonts w:cs="Arial"/>
          <w:b/>
          <w:szCs w:val="24"/>
          <w:u w:val="single"/>
        </w:rPr>
        <w:t>COST ACCOUNTING GUIDELINES FOR</w:t>
      </w:r>
    </w:p>
    <w:p w14:paraId="073CC24D" w14:textId="0E8952E1" w:rsidR="000A70AF" w:rsidRPr="00866A2F" w:rsidRDefault="00B538A3" w:rsidP="00B538A3">
      <w:pPr>
        <w:jc w:val="center"/>
        <w:rPr>
          <w:rFonts w:cs="Arial"/>
          <w:b/>
          <w:szCs w:val="24"/>
          <w:u w:val="single"/>
        </w:rPr>
      </w:pPr>
      <w:r w:rsidRPr="00866A2F">
        <w:rPr>
          <w:rFonts w:cs="Arial"/>
          <w:b/>
          <w:szCs w:val="24"/>
          <w:u w:val="single"/>
        </w:rPr>
        <w:t xml:space="preserve">PUBLIC </w:t>
      </w:r>
      <w:r w:rsidR="00E10CBF" w:rsidRPr="00866A2F">
        <w:rPr>
          <w:rFonts w:cs="Arial"/>
          <w:b/>
          <w:szCs w:val="24"/>
          <w:u w:val="single"/>
        </w:rPr>
        <w:t xml:space="preserve">IMPROVEMENTS BY </w:t>
      </w:r>
      <w:r w:rsidR="00E10CBF" w:rsidRPr="00850410">
        <w:rPr>
          <w:rFonts w:cs="Arial"/>
          <w:b/>
          <w:szCs w:val="24"/>
          <w:u w:val="single"/>
        </w:rPr>
        <w:t xml:space="preserve">CONTRACTING </w:t>
      </w:r>
      <w:r w:rsidRPr="00866A2F">
        <w:rPr>
          <w:rFonts w:cs="Arial"/>
          <w:b/>
          <w:szCs w:val="24"/>
          <w:u w:val="single"/>
        </w:rPr>
        <w:t>AGENCIES</w:t>
      </w:r>
    </w:p>
    <w:p w14:paraId="40F6C0AA" w14:textId="77777777" w:rsidR="00B538A3" w:rsidRPr="00E557E6" w:rsidRDefault="00B538A3">
      <w:pPr>
        <w:rPr>
          <w:rFonts w:cs="Arial"/>
          <w:sz w:val="20"/>
          <w:szCs w:val="20"/>
        </w:rPr>
      </w:pPr>
    </w:p>
    <w:p w14:paraId="554A240B" w14:textId="43181633" w:rsidR="004E2EEF" w:rsidRDefault="00E10CBF" w:rsidP="004E2EEF">
      <w:pPr>
        <w:rPr>
          <w:rFonts w:cs="Arial"/>
          <w:sz w:val="20"/>
          <w:szCs w:val="20"/>
        </w:rPr>
      </w:pPr>
      <w:proofErr w:type="gramStart"/>
      <w:r w:rsidRPr="005C41F5">
        <w:rPr>
          <w:rFonts w:cs="Arial"/>
          <w:bCs/>
          <w:sz w:val="20"/>
          <w:szCs w:val="20"/>
        </w:rPr>
        <w:t>ORS</w:t>
      </w:r>
      <w:r w:rsidR="004E2EEF" w:rsidRPr="005C41F5">
        <w:rPr>
          <w:rFonts w:cs="Arial"/>
          <w:bCs/>
          <w:sz w:val="20"/>
          <w:szCs w:val="20"/>
        </w:rPr>
        <w:t xml:space="preserve"> 279C.310 </w:t>
      </w:r>
      <w:r w:rsidRPr="005C41F5">
        <w:rPr>
          <w:rFonts w:cs="Arial"/>
          <w:bCs/>
          <w:sz w:val="20"/>
          <w:szCs w:val="20"/>
        </w:rPr>
        <w:t>pro</w:t>
      </w:r>
      <w:r w:rsidR="005C41F5" w:rsidRPr="005C41F5">
        <w:rPr>
          <w:rFonts w:cs="Arial"/>
          <w:bCs/>
          <w:sz w:val="20"/>
          <w:szCs w:val="20"/>
        </w:rPr>
        <w:t>hibits</w:t>
      </w:r>
      <w:r w:rsidR="004E2EEF" w:rsidRPr="005C41F5">
        <w:rPr>
          <w:rFonts w:cs="Arial"/>
          <w:sz w:val="20"/>
          <w:szCs w:val="20"/>
        </w:rPr>
        <w:t xml:space="preserve"> </w:t>
      </w:r>
      <w:r w:rsidR="004E2EEF" w:rsidRPr="004E2EEF">
        <w:rPr>
          <w:rFonts w:cs="Arial"/>
          <w:sz w:val="20"/>
          <w:szCs w:val="20"/>
        </w:rPr>
        <w:t xml:space="preserve">a contracting agency </w:t>
      </w:r>
      <w:r w:rsidR="005C41F5" w:rsidRPr="004E2EEF">
        <w:rPr>
          <w:rFonts w:cs="Arial"/>
          <w:sz w:val="20"/>
          <w:szCs w:val="20"/>
        </w:rPr>
        <w:t>construct</w:t>
      </w:r>
      <w:r w:rsidR="005C41F5">
        <w:rPr>
          <w:rFonts w:cs="Arial"/>
          <w:sz w:val="20"/>
          <w:szCs w:val="20"/>
        </w:rPr>
        <w:t>ing</w:t>
      </w:r>
      <w:r w:rsidR="005C41F5" w:rsidRPr="004E2EEF">
        <w:rPr>
          <w:rFonts w:cs="Arial"/>
          <w:sz w:val="20"/>
          <w:szCs w:val="20"/>
        </w:rPr>
        <w:t xml:space="preserve"> a public improvement with the contracting agency’s own equipment or personnel if the cost exceeds $5,000</w:t>
      </w:r>
      <w:r w:rsidR="005C41F5">
        <w:rPr>
          <w:rFonts w:cs="Arial"/>
          <w:sz w:val="20"/>
          <w:szCs w:val="20"/>
        </w:rPr>
        <w:t xml:space="preserve">, unless the contracting agency </w:t>
      </w:r>
      <w:r w:rsidR="004E2EEF" w:rsidRPr="004E2EEF">
        <w:rPr>
          <w:rFonts w:cs="Arial"/>
          <w:sz w:val="20"/>
          <w:szCs w:val="20"/>
        </w:rPr>
        <w:t>adopt</w:t>
      </w:r>
      <w:r w:rsidR="005C41F5">
        <w:rPr>
          <w:rFonts w:cs="Arial"/>
          <w:sz w:val="20"/>
          <w:szCs w:val="20"/>
        </w:rPr>
        <w:t>s</w:t>
      </w:r>
      <w:r w:rsidR="004E2EEF" w:rsidRPr="004E2EEF">
        <w:rPr>
          <w:rFonts w:cs="Arial"/>
          <w:sz w:val="20"/>
          <w:szCs w:val="20"/>
        </w:rPr>
        <w:t xml:space="preserve"> and appl</w:t>
      </w:r>
      <w:r w:rsidR="005C41F5">
        <w:rPr>
          <w:rFonts w:cs="Arial"/>
          <w:sz w:val="20"/>
          <w:szCs w:val="20"/>
        </w:rPr>
        <w:t>ies</w:t>
      </w:r>
      <w:r w:rsidR="004E2EEF" w:rsidRPr="004E2EEF">
        <w:rPr>
          <w:rFonts w:cs="Arial"/>
          <w:sz w:val="20"/>
          <w:szCs w:val="20"/>
        </w:rPr>
        <w:t xml:space="preserve"> a cost accounting system that substantially complies with the model cost accounting guidelines developed by the Oregon Department of Administrative Services pursuant to section 3, chapter 869, Oregon Laws 1979, as determined by an accountant qualified to perform audits required by ORS 297.210 and 297.405 to 297.555 (Municipal Audit Law)</w:t>
      </w:r>
      <w:r w:rsidR="005C41F5">
        <w:rPr>
          <w:rFonts w:cs="Arial"/>
          <w:sz w:val="20"/>
          <w:szCs w:val="20"/>
        </w:rPr>
        <w:t>.</w:t>
      </w:r>
      <w:proofErr w:type="gramEnd"/>
      <w:r w:rsidR="004E2EEF" w:rsidRPr="004E2EEF">
        <w:rPr>
          <w:rFonts w:cs="Arial"/>
          <w:sz w:val="20"/>
          <w:szCs w:val="20"/>
        </w:rPr>
        <w:t xml:space="preserve"> </w:t>
      </w:r>
    </w:p>
    <w:p w14:paraId="7E1C1F0A" w14:textId="77777777" w:rsidR="00B538A3" w:rsidRPr="00E557E6" w:rsidRDefault="00B538A3" w:rsidP="00B538A3">
      <w:pPr>
        <w:rPr>
          <w:rFonts w:cs="Arial"/>
          <w:sz w:val="20"/>
          <w:szCs w:val="20"/>
        </w:rPr>
      </w:pPr>
    </w:p>
    <w:p w14:paraId="17DFAF35" w14:textId="22087375" w:rsidR="00B538A3" w:rsidRDefault="00B538A3" w:rsidP="00B538A3">
      <w:pPr>
        <w:rPr>
          <w:rFonts w:cs="Arial"/>
          <w:sz w:val="20"/>
          <w:szCs w:val="20"/>
        </w:rPr>
      </w:pPr>
      <w:r w:rsidRPr="00E557E6">
        <w:rPr>
          <w:rFonts w:cs="Arial"/>
          <w:sz w:val="20"/>
          <w:szCs w:val="20"/>
        </w:rPr>
        <w:t xml:space="preserve">One objective of </w:t>
      </w:r>
      <w:r w:rsidR="00193440">
        <w:rPr>
          <w:rFonts w:cs="Arial"/>
          <w:sz w:val="20"/>
          <w:szCs w:val="20"/>
        </w:rPr>
        <w:t>the law</w:t>
      </w:r>
      <w:r w:rsidRPr="00E557E6">
        <w:rPr>
          <w:rFonts w:cs="Arial"/>
          <w:sz w:val="20"/>
          <w:szCs w:val="20"/>
        </w:rPr>
        <w:t xml:space="preserve"> is to provide </w:t>
      </w:r>
      <w:proofErr w:type="gramStart"/>
      <w:r w:rsidRPr="00E557E6">
        <w:rPr>
          <w:rFonts w:cs="Arial"/>
          <w:sz w:val="20"/>
          <w:szCs w:val="20"/>
        </w:rPr>
        <w:t>more accurate financial information for projects constructed by public agencies' own personnel and equipment</w:t>
      </w:r>
      <w:proofErr w:type="gramEnd"/>
      <w:r w:rsidR="003F511B">
        <w:rPr>
          <w:rFonts w:cs="Arial"/>
          <w:sz w:val="20"/>
          <w:szCs w:val="20"/>
        </w:rPr>
        <w:t xml:space="preserve">. </w:t>
      </w:r>
      <w:r w:rsidRPr="00E557E6">
        <w:rPr>
          <w:rFonts w:cs="Arial"/>
          <w:sz w:val="20"/>
          <w:szCs w:val="20"/>
        </w:rPr>
        <w:t xml:space="preserve">In addition to the advantages of obtaining </w:t>
      </w:r>
      <w:proofErr w:type="gramStart"/>
      <w:r w:rsidRPr="00E557E6">
        <w:rPr>
          <w:rFonts w:cs="Arial"/>
          <w:sz w:val="20"/>
          <w:szCs w:val="20"/>
        </w:rPr>
        <w:t>more accurate information</w:t>
      </w:r>
      <w:proofErr w:type="gramEnd"/>
      <w:r w:rsidRPr="00E557E6">
        <w:rPr>
          <w:rFonts w:cs="Arial"/>
          <w:sz w:val="20"/>
          <w:szCs w:val="20"/>
        </w:rPr>
        <w:t xml:space="preserve"> for managerial purposes, the agencies' ability to comply with minimal financial reporting standards requires cost accounting procedures. </w:t>
      </w:r>
    </w:p>
    <w:p w14:paraId="7B513F5E" w14:textId="77777777" w:rsidR="007F124C" w:rsidRDefault="007F124C" w:rsidP="00B538A3">
      <w:pPr>
        <w:rPr>
          <w:rFonts w:cs="Arial"/>
          <w:sz w:val="20"/>
          <w:szCs w:val="20"/>
        </w:rPr>
      </w:pPr>
    </w:p>
    <w:p w14:paraId="76F90569" w14:textId="77777777" w:rsidR="00B538A3" w:rsidRPr="00E557E6" w:rsidRDefault="00B538A3" w:rsidP="00B538A3">
      <w:pPr>
        <w:rPr>
          <w:rFonts w:cs="Arial"/>
          <w:sz w:val="20"/>
          <w:szCs w:val="20"/>
        </w:rPr>
      </w:pPr>
      <w:r w:rsidRPr="00E557E6">
        <w:rPr>
          <w:rFonts w:cs="Arial"/>
          <w:sz w:val="20"/>
          <w:szCs w:val="20"/>
        </w:rPr>
        <w:t xml:space="preserve">The National Committee on Governmental Accounting in its publication "Governmental Accounting, Auditing and Financial Reporting," commonly known by its acronym GAAFR, requires that when a governmental unit's own personnel perform construction "...a complete accounting of costs of labor, materials, equipment usage, and overhead must form the basis for entries in the General Fixed Assets Group of Accounts." </w:t>
      </w:r>
    </w:p>
    <w:p w14:paraId="4A518E8C" w14:textId="77777777" w:rsidR="00B538A3" w:rsidRPr="00E557E6" w:rsidRDefault="00B538A3" w:rsidP="00B538A3">
      <w:pPr>
        <w:rPr>
          <w:rFonts w:cs="Arial"/>
          <w:sz w:val="20"/>
          <w:szCs w:val="20"/>
        </w:rPr>
      </w:pPr>
    </w:p>
    <w:p w14:paraId="35D65F03" w14:textId="77777777" w:rsidR="00B538A3" w:rsidRPr="00E557E6" w:rsidRDefault="00B538A3" w:rsidP="00B538A3">
      <w:pPr>
        <w:rPr>
          <w:rFonts w:cs="Arial"/>
          <w:sz w:val="20"/>
          <w:szCs w:val="20"/>
        </w:rPr>
      </w:pPr>
      <w:r w:rsidRPr="00E557E6">
        <w:rPr>
          <w:rFonts w:cs="Arial"/>
          <w:sz w:val="20"/>
          <w:szCs w:val="20"/>
        </w:rPr>
        <w:t>Reporting in financial statements of "public domain" fixed assets - roads, bridges, drainage systems, and similar assets dedicated directly to public service other than used in providing public services - is optional</w:t>
      </w:r>
      <w:r w:rsidR="003F511B">
        <w:rPr>
          <w:rFonts w:cs="Arial"/>
          <w:sz w:val="20"/>
          <w:szCs w:val="20"/>
        </w:rPr>
        <w:t xml:space="preserve">. </w:t>
      </w:r>
      <w:r w:rsidRPr="00E557E6">
        <w:rPr>
          <w:rFonts w:cs="Arial"/>
          <w:sz w:val="20"/>
          <w:szCs w:val="20"/>
        </w:rPr>
        <w:t xml:space="preserve">The agency's accounting policy in this respect </w:t>
      </w:r>
      <w:proofErr w:type="gramStart"/>
      <w:r w:rsidRPr="00E557E6">
        <w:rPr>
          <w:rFonts w:cs="Arial"/>
          <w:sz w:val="20"/>
          <w:szCs w:val="20"/>
        </w:rPr>
        <w:t>should be disclosed in the Summary of Significant Accounting Policies, and consistently applied</w:t>
      </w:r>
      <w:proofErr w:type="gramEnd"/>
      <w:r w:rsidRPr="00E557E6">
        <w:rPr>
          <w:rFonts w:cs="Arial"/>
          <w:sz w:val="20"/>
          <w:szCs w:val="20"/>
        </w:rPr>
        <w:t xml:space="preserve">. </w:t>
      </w:r>
    </w:p>
    <w:p w14:paraId="7C07BADF" w14:textId="77777777" w:rsidR="00B538A3" w:rsidRPr="00E557E6" w:rsidRDefault="00B538A3" w:rsidP="00B538A3">
      <w:pPr>
        <w:rPr>
          <w:rFonts w:cs="Arial"/>
          <w:sz w:val="20"/>
          <w:szCs w:val="20"/>
        </w:rPr>
      </w:pPr>
    </w:p>
    <w:p w14:paraId="4F98F379" w14:textId="394213EA" w:rsidR="00B538A3" w:rsidRPr="00E557E6" w:rsidRDefault="00004A81" w:rsidP="00B538A3">
      <w:pPr>
        <w:rPr>
          <w:rFonts w:cs="Arial"/>
          <w:sz w:val="20"/>
          <w:szCs w:val="20"/>
        </w:rPr>
      </w:pPr>
      <w:r w:rsidRPr="00850410">
        <w:rPr>
          <w:rFonts w:cs="Arial"/>
          <w:sz w:val="20"/>
          <w:szCs w:val="20"/>
        </w:rPr>
        <w:t>DAS</w:t>
      </w:r>
      <w:r w:rsidR="00B538A3" w:rsidRPr="00E557E6">
        <w:rPr>
          <w:rFonts w:cs="Arial"/>
          <w:sz w:val="20"/>
          <w:szCs w:val="20"/>
        </w:rPr>
        <w:t xml:space="preserve"> cost accounting guidelines </w:t>
      </w:r>
      <w:proofErr w:type="gramStart"/>
      <w:r w:rsidR="00B538A3" w:rsidRPr="00E557E6">
        <w:rPr>
          <w:rFonts w:cs="Arial"/>
          <w:sz w:val="20"/>
          <w:szCs w:val="20"/>
        </w:rPr>
        <w:t>are not intended</w:t>
      </w:r>
      <w:proofErr w:type="gramEnd"/>
      <w:r w:rsidR="00B538A3" w:rsidRPr="00E557E6">
        <w:rPr>
          <w:rFonts w:cs="Arial"/>
          <w:sz w:val="20"/>
          <w:szCs w:val="20"/>
        </w:rPr>
        <w:t xml:space="preserve"> to serve as an accounting manual, but as a listing of general procedures necessary to comply with Oregon Statutes and Generally Accepted Accounting Principles.</w:t>
      </w:r>
    </w:p>
    <w:p w14:paraId="39C1498A" w14:textId="77777777" w:rsidR="00B538A3" w:rsidRPr="00E557E6" w:rsidRDefault="00B538A3" w:rsidP="00B538A3">
      <w:pPr>
        <w:rPr>
          <w:rFonts w:cs="Arial"/>
          <w:sz w:val="20"/>
          <w:szCs w:val="20"/>
        </w:rPr>
      </w:pPr>
    </w:p>
    <w:p w14:paraId="472F1224" w14:textId="77777777" w:rsidR="00B538A3" w:rsidRPr="00E557E6" w:rsidRDefault="00B538A3" w:rsidP="00B538A3">
      <w:pPr>
        <w:jc w:val="center"/>
        <w:rPr>
          <w:rFonts w:cs="Arial"/>
          <w:b/>
          <w:szCs w:val="24"/>
          <w:u w:val="single"/>
        </w:rPr>
      </w:pPr>
      <w:r w:rsidRPr="00E557E6">
        <w:rPr>
          <w:rFonts w:cs="Arial"/>
          <w:b/>
          <w:szCs w:val="24"/>
          <w:u w:val="single"/>
        </w:rPr>
        <w:t>COST ACCOUNTING GUIDELINES</w:t>
      </w:r>
    </w:p>
    <w:p w14:paraId="73D7D534" w14:textId="77777777" w:rsidR="00B538A3" w:rsidRPr="00E557E6" w:rsidRDefault="00B538A3" w:rsidP="00B538A3">
      <w:pPr>
        <w:jc w:val="center"/>
        <w:rPr>
          <w:rFonts w:cs="Arial"/>
          <w:b/>
          <w:sz w:val="20"/>
          <w:szCs w:val="20"/>
          <w:u w:val="single"/>
        </w:rPr>
      </w:pPr>
    </w:p>
    <w:p w14:paraId="3A1B1BD6" w14:textId="77777777" w:rsidR="00B538A3" w:rsidRPr="00E557E6" w:rsidRDefault="00B538A3" w:rsidP="00FF1709">
      <w:pPr>
        <w:pStyle w:val="ListParagraph"/>
        <w:numPr>
          <w:ilvl w:val="0"/>
          <w:numId w:val="2"/>
        </w:numPr>
        <w:ind w:left="630"/>
        <w:rPr>
          <w:rFonts w:cs="Arial"/>
          <w:sz w:val="20"/>
          <w:szCs w:val="20"/>
        </w:rPr>
      </w:pPr>
      <w:r w:rsidRPr="00E557E6">
        <w:rPr>
          <w:rFonts w:cs="Arial"/>
          <w:sz w:val="20"/>
          <w:szCs w:val="20"/>
        </w:rPr>
        <w:t>NUMERIC CODING SYSTEM</w:t>
      </w:r>
    </w:p>
    <w:p w14:paraId="3D07A29B" w14:textId="77777777" w:rsidR="00B538A3" w:rsidRPr="00E557E6" w:rsidRDefault="00B538A3" w:rsidP="00B538A3">
      <w:pPr>
        <w:pStyle w:val="ListParagraph"/>
        <w:ind w:left="1080"/>
        <w:rPr>
          <w:rFonts w:cs="Arial"/>
          <w:sz w:val="20"/>
          <w:szCs w:val="20"/>
        </w:rPr>
      </w:pPr>
    </w:p>
    <w:p w14:paraId="68F5E12F" w14:textId="77777777" w:rsidR="00B538A3" w:rsidRPr="00E557E6" w:rsidRDefault="00B538A3" w:rsidP="00FF1709">
      <w:pPr>
        <w:ind w:left="630"/>
        <w:rPr>
          <w:rFonts w:cs="Arial"/>
          <w:sz w:val="20"/>
          <w:szCs w:val="20"/>
        </w:rPr>
      </w:pPr>
      <w:r w:rsidRPr="00E557E6">
        <w:rPr>
          <w:rFonts w:cs="Arial"/>
          <w:sz w:val="20"/>
          <w:szCs w:val="20"/>
        </w:rPr>
        <w:t xml:space="preserve">A numeric coding system for accounting purposes </w:t>
      </w:r>
      <w:proofErr w:type="gramStart"/>
      <w:r w:rsidRPr="00E557E6">
        <w:rPr>
          <w:rFonts w:cs="Arial"/>
          <w:sz w:val="20"/>
          <w:szCs w:val="20"/>
        </w:rPr>
        <w:t>should be developed</w:t>
      </w:r>
      <w:proofErr w:type="gramEnd"/>
      <w:r w:rsidR="003F511B">
        <w:rPr>
          <w:rFonts w:cs="Arial"/>
          <w:sz w:val="20"/>
          <w:szCs w:val="20"/>
        </w:rPr>
        <w:t xml:space="preserve">. </w:t>
      </w:r>
      <w:r w:rsidRPr="00E557E6">
        <w:rPr>
          <w:rFonts w:cs="Arial"/>
          <w:sz w:val="20"/>
          <w:szCs w:val="20"/>
        </w:rPr>
        <w:t xml:space="preserve">Each project </w:t>
      </w:r>
      <w:proofErr w:type="gramStart"/>
      <w:r w:rsidRPr="00E557E6">
        <w:rPr>
          <w:rFonts w:cs="Arial"/>
          <w:sz w:val="20"/>
          <w:szCs w:val="20"/>
        </w:rPr>
        <w:t>will be assigned</w:t>
      </w:r>
      <w:proofErr w:type="gramEnd"/>
      <w:r w:rsidRPr="00E557E6">
        <w:rPr>
          <w:rFonts w:cs="Arial"/>
          <w:sz w:val="20"/>
          <w:szCs w:val="20"/>
        </w:rPr>
        <w:t xml:space="preserve"> an account number.</w:t>
      </w:r>
    </w:p>
    <w:p w14:paraId="3BCCAFDA" w14:textId="77777777" w:rsidR="00B538A3" w:rsidRPr="00E557E6" w:rsidRDefault="00B538A3" w:rsidP="00FF1709">
      <w:pPr>
        <w:ind w:left="630"/>
        <w:rPr>
          <w:rFonts w:cs="Arial"/>
          <w:sz w:val="20"/>
          <w:szCs w:val="20"/>
        </w:rPr>
      </w:pPr>
    </w:p>
    <w:p w14:paraId="368307A0" w14:textId="77777777" w:rsidR="00B538A3" w:rsidRPr="00E557E6" w:rsidRDefault="00B538A3" w:rsidP="00FF1709">
      <w:pPr>
        <w:ind w:left="630"/>
        <w:rPr>
          <w:rFonts w:cs="Arial"/>
          <w:sz w:val="20"/>
          <w:szCs w:val="20"/>
        </w:rPr>
      </w:pPr>
      <w:r w:rsidRPr="00E557E6">
        <w:rPr>
          <w:rFonts w:cs="Arial"/>
          <w:sz w:val="20"/>
          <w:szCs w:val="20"/>
        </w:rPr>
        <w:t>Entities with automated accounting systems are encouraged to establish cost centers for accumulating project costs</w:t>
      </w:r>
      <w:r w:rsidR="003F511B">
        <w:rPr>
          <w:rFonts w:cs="Arial"/>
          <w:sz w:val="20"/>
          <w:szCs w:val="20"/>
        </w:rPr>
        <w:t xml:space="preserve">. </w:t>
      </w:r>
      <w:r w:rsidRPr="00E557E6">
        <w:rPr>
          <w:rFonts w:cs="Arial"/>
          <w:sz w:val="20"/>
          <w:szCs w:val="20"/>
        </w:rPr>
        <w:t xml:space="preserve">Many related costs </w:t>
      </w:r>
      <w:proofErr w:type="gramStart"/>
      <w:r w:rsidRPr="00E557E6">
        <w:rPr>
          <w:rFonts w:cs="Arial"/>
          <w:sz w:val="20"/>
          <w:szCs w:val="20"/>
        </w:rPr>
        <w:t>may be incurred</w:t>
      </w:r>
      <w:proofErr w:type="gramEnd"/>
      <w:r w:rsidRPr="00E557E6">
        <w:rPr>
          <w:rFonts w:cs="Arial"/>
          <w:sz w:val="20"/>
          <w:szCs w:val="20"/>
        </w:rPr>
        <w:t xml:space="preserve"> long before construction actually begins</w:t>
      </w:r>
      <w:r w:rsidR="003F511B">
        <w:rPr>
          <w:rFonts w:cs="Arial"/>
          <w:sz w:val="20"/>
          <w:szCs w:val="20"/>
        </w:rPr>
        <w:t xml:space="preserve">. </w:t>
      </w:r>
      <w:r w:rsidRPr="00E557E6">
        <w:rPr>
          <w:rFonts w:cs="Arial"/>
          <w:sz w:val="20"/>
          <w:szCs w:val="20"/>
        </w:rPr>
        <w:t xml:space="preserve">Projects accounting codes are, therefore, essential to ensure that all chargeable costs </w:t>
      </w:r>
      <w:proofErr w:type="gramStart"/>
      <w:r w:rsidRPr="00E557E6">
        <w:rPr>
          <w:rFonts w:cs="Arial"/>
          <w:sz w:val="20"/>
          <w:szCs w:val="20"/>
        </w:rPr>
        <w:t>are recorded</w:t>
      </w:r>
      <w:proofErr w:type="gramEnd"/>
      <w:r w:rsidRPr="00E557E6">
        <w:rPr>
          <w:rFonts w:cs="Arial"/>
          <w:sz w:val="20"/>
          <w:szCs w:val="20"/>
        </w:rPr>
        <w:t>.</w:t>
      </w:r>
    </w:p>
    <w:p w14:paraId="5BC85F43" w14:textId="77777777" w:rsidR="00B538A3" w:rsidRPr="00E557E6" w:rsidRDefault="00B538A3" w:rsidP="00B538A3">
      <w:pPr>
        <w:rPr>
          <w:rFonts w:cs="Arial"/>
          <w:sz w:val="20"/>
          <w:szCs w:val="20"/>
        </w:rPr>
      </w:pPr>
    </w:p>
    <w:p w14:paraId="30FB7AE3" w14:textId="77777777" w:rsidR="00B538A3" w:rsidRPr="00E557E6" w:rsidRDefault="00B538A3" w:rsidP="00FF1709">
      <w:pPr>
        <w:pStyle w:val="ListParagraph"/>
        <w:numPr>
          <w:ilvl w:val="0"/>
          <w:numId w:val="2"/>
        </w:numPr>
        <w:ind w:left="630"/>
        <w:rPr>
          <w:rFonts w:cs="Arial"/>
          <w:sz w:val="20"/>
          <w:szCs w:val="20"/>
        </w:rPr>
      </w:pPr>
      <w:r w:rsidRPr="00E557E6">
        <w:rPr>
          <w:rFonts w:cs="Arial"/>
          <w:sz w:val="20"/>
          <w:szCs w:val="20"/>
        </w:rPr>
        <w:t>PERSONAL SERVICES COSTS</w:t>
      </w:r>
    </w:p>
    <w:p w14:paraId="3AA61F5F" w14:textId="77777777" w:rsidR="00FF1709" w:rsidRPr="00E557E6" w:rsidRDefault="00FF1709" w:rsidP="00FF1709">
      <w:pPr>
        <w:pStyle w:val="ListParagraph"/>
        <w:ind w:left="1080"/>
        <w:rPr>
          <w:rFonts w:cs="Arial"/>
          <w:sz w:val="20"/>
          <w:szCs w:val="20"/>
        </w:rPr>
      </w:pPr>
    </w:p>
    <w:p w14:paraId="120E4F3D" w14:textId="77777777" w:rsidR="00B538A3" w:rsidRPr="00E557E6" w:rsidRDefault="00B538A3" w:rsidP="00FF1709">
      <w:pPr>
        <w:pStyle w:val="ListParagraph"/>
        <w:numPr>
          <w:ilvl w:val="0"/>
          <w:numId w:val="1"/>
        </w:numPr>
        <w:ind w:left="1350"/>
        <w:rPr>
          <w:rFonts w:cs="Arial"/>
          <w:sz w:val="20"/>
          <w:szCs w:val="20"/>
        </w:rPr>
      </w:pPr>
      <w:r w:rsidRPr="00E557E6">
        <w:rPr>
          <w:rFonts w:cs="Arial"/>
          <w:sz w:val="20"/>
          <w:szCs w:val="20"/>
        </w:rPr>
        <w:t>The use of detailed time records is a fundamental requirement for accurately accumulating labor costs</w:t>
      </w:r>
      <w:r w:rsidR="003F511B">
        <w:rPr>
          <w:rFonts w:cs="Arial"/>
          <w:sz w:val="20"/>
          <w:szCs w:val="20"/>
        </w:rPr>
        <w:t xml:space="preserve">. </w:t>
      </w:r>
      <w:r w:rsidRPr="00E557E6">
        <w:rPr>
          <w:rFonts w:cs="Arial"/>
          <w:sz w:val="20"/>
          <w:szCs w:val="20"/>
        </w:rPr>
        <w:t>Employee time records should provide information at an hourly level for type of activity and by project.</w:t>
      </w:r>
    </w:p>
    <w:p w14:paraId="4A0294D3" w14:textId="77777777" w:rsidR="00B538A3" w:rsidRPr="00E557E6" w:rsidRDefault="00B538A3" w:rsidP="00FF1709">
      <w:pPr>
        <w:pStyle w:val="ListParagraph"/>
        <w:ind w:left="1350"/>
        <w:rPr>
          <w:rFonts w:cs="Arial"/>
          <w:sz w:val="20"/>
          <w:szCs w:val="20"/>
        </w:rPr>
      </w:pPr>
    </w:p>
    <w:p w14:paraId="60144F4C" w14:textId="77777777" w:rsidR="00B538A3" w:rsidRPr="00E557E6" w:rsidRDefault="00B538A3" w:rsidP="00FF1709">
      <w:pPr>
        <w:pStyle w:val="ListParagraph"/>
        <w:numPr>
          <w:ilvl w:val="0"/>
          <w:numId w:val="1"/>
        </w:numPr>
        <w:ind w:left="1350"/>
        <w:rPr>
          <w:rFonts w:cs="Arial"/>
          <w:sz w:val="20"/>
          <w:szCs w:val="20"/>
        </w:rPr>
      </w:pPr>
      <w:r w:rsidRPr="00E557E6">
        <w:rPr>
          <w:rFonts w:cs="Arial"/>
          <w:sz w:val="20"/>
          <w:szCs w:val="20"/>
        </w:rPr>
        <w:t xml:space="preserve">The costs of employee vacation, sick leave, </w:t>
      </w:r>
      <w:proofErr w:type="gramStart"/>
      <w:r w:rsidRPr="00E557E6">
        <w:rPr>
          <w:rFonts w:cs="Arial"/>
          <w:sz w:val="20"/>
          <w:szCs w:val="20"/>
        </w:rPr>
        <w:t>employer</w:t>
      </w:r>
      <w:proofErr w:type="gramEnd"/>
      <w:r w:rsidRPr="00E557E6">
        <w:rPr>
          <w:rFonts w:cs="Arial"/>
          <w:sz w:val="20"/>
          <w:szCs w:val="20"/>
        </w:rPr>
        <w:t xml:space="preserve"> paid insurance and/or retirement benefits, and all other employer paid benefits should be reflected in hourly charge rates. Workers' Compensation costs used in this calculation </w:t>
      </w:r>
      <w:proofErr w:type="gramStart"/>
      <w:r w:rsidRPr="00E557E6">
        <w:rPr>
          <w:rFonts w:cs="Arial"/>
          <w:sz w:val="20"/>
          <w:szCs w:val="20"/>
        </w:rPr>
        <w:t>shall be based</w:t>
      </w:r>
      <w:proofErr w:type="gramEnd"/>
      <w:r w:rsidRPr="00E557E6">
        <w:rPr>
          <w:rFonts w:cs="Arial"/>
          <w:sz w:val="20"/>
          <w:szCs w:val="20"/>
        </w:rPr>
        <w:t xml:space="preserve"> on actual rates paid.</w:t>
      </w:r>
    </w:p>
    <w:p w14:paraId="0632FEFD" w14:textId="77777777" w:rsidR="00B538A3" w:rsidRPr="00E557E6" w:rsidRDefault="00B538A3" w:rsidP="00FF1709">
      <w:pPr>
        <w:ind w:left="270"/>
        <w:rPr>
          <w:rFonts w:cs="Arial"/>
          <w:sz w:val="20"/>
          <w:szCs w:val="20"/>
        </w:rPr>
      </w:pPr>
    </w:p>
    <w:p w14:paraId="6D6CE45C" w14:textId="77777777" w:rsidR="00B538A3" w:rsidRPr="00E557E6" w:rsidRDefault="00B538A3" w:rsidP="00FF1709">
      <w:pPr>
        <w:pStyle w:val="ListParagraph"/>
        <w:numPr>
          <w:ilvl w:val="0"/>
          <w:numId w:val="1"/>
        </w:numPr>
        <w:ind w:left="1350"/>
        <w:rPr>
          <w:rFonts w:cs="Arial"/>
          <w:sz w:val="20"/>
          <w:szCs w:val="20"/>
        </w:rPr>
      </w:pPr>
      <w:r w:rsidRPr="00E557E6">
        <w:rPr>
          <w:rFonts w:cs="Arial"/>
          <w:sz w:val="20"/>
          <w:szCs w:val="20"/>
        </w:rPr>
        <w:t xml:space="preserve">Travel time to and from the job site </w:t>
      </w:r>
      <w:proofErr w:type="gramStart"/>
      <w:r w:rsidRPr="00E557E6">
        <w:rPr>
          <w:rFonts w:cs="Arial"/>
          <w:sz w:val="20"/>
          <w:szCs w:val="20"/>
        </w:rPr>
        <w:t>should be charged</w:t>
      </w:r>
      <w:proofErr w:type="gramEnd"/>
      <w:r w:rsidRPr="00E557E6">
        <w:rPr>
          <w:rFonts w:cs="Arial"/>
          <w:sz w:val="20"/>
          <w:szCs w:val="20"/>
        </w:rPr>
        <w:t xml:space="preserve"> to the project.</w:t>
      </w:r>
    </w:p>
    <w:p w14:paraId="05817CF6" w14:textId="77777777" w:rsidR="00B538A3" w:rsidRPr="00E557E6" w:rsidRDefault="00B538A3" w:rsidP="00B538A3">
      <w:pPr>
        <w:pStyle w:val="ListParagraph"/>
        <w:rPr>
          <w:rFonts w:cs="Arial"/>
          <w:sz w:val="20"/>
          <w:szCs w:val="20"/>
        </w:rPr>
      </w:pPr>
    </w:p>
    <w:p w14:paraId="53A38D42" w14:textId="77777777" w:rsidR="00B538A3" w:rsidRPr="00E557E6" w:rsidRDefault="00B538A3" w:rsidP="00FF1709">
      <w:pPr>
        <w:pStyle w:val="ListParagraph"/>
        <w:numPr>
          <w:ilvl w:val="0"/>
          <w:numId w:val="2"/>
        </w:numPr>
        <w:ind w:left="630"/>
        <w:rPr>
          <w:rFonts w:cs="Arial"/>
          <w:sz w:val="20"/>
          <w:szCs w:val="20"/>
        </w:rPr>
      </w:pPr>
      <w:r w:rsidRPr="00E557E6">
        <w:rPr>
          <w:rFonts w:cs="Arial"/>
          <w:sz w:val="20"/>
          <w:szCs w:val="20"/>
        </w:rPr>
        <w:t>MATERIALS</w:t>
      </w:r>
    </w:p>
    <w:p w14:paraId="446EF70A" w14:textId="77777777" w:rsidR="00B538A3" w:rsidRPr="00E557E6" w:rsidRDefault="00B538A3" w:rsidP="00B538A3">
      <w:pPr>
        <w:pStyle w:val="ListParagraph"/>
        <w:ind w:left="1080"/>
        <w:rPr>
          <w:rFonts w:cs="Arial"/>
          <w:sz w:val="20"/>
          <w:szCs w:val="20"/>
        </w:rPr>
      </w:pPr>
    </w:p>
    <w:p w14:paraId="70082135" w14:textId="77777777" w:rsidR="00B538A3" w:rsidRPr="00E557E6" w:rsidRDefault="00B538A3" w:rsidP="00FF1709">
      <w:pPr>
        <w:pStyle w:val="ListParagraph"/>
        <w:numPr>
          <w:ilvl w:val="0"/>
          <w:numId w:val="3"/>
        </w:numPr>
        <w:ind w:left="1440"/>
        <w:rPr>
          <w:rFonts w:cs="Arial"/>
          <w:sz w:val="20"/>
          <w:szCs w:val="20"/>
        </w:rPr>
      </w:pPr>
      <w:proofErr w:type="gramStart"/>
      <w:r w:rsidRPr="00E557E6">
        <w:rPr>
          <w:rFonts w:cs="Arial"/>
          <w:sz w:val="20"/>
          <w:szCs w:val="20"/>
        </w:rPr>
        <w:t>Materials issuance from inventory or stores for use on a particular project should be documented by requisition forms</w:t>
      </w:r>
      <w:proofErr w:type="gramEnd"/>
      <w:r w:rsidRPr="00E557E6">
        <w:rPr>
          <w:rFonts w:cs="Arial"/>
          <w:sz w:val="20"/>
          <w:szCs w:val="20"/>
        </w:rPr>
        <w:t>.</w:t>
      </w:r>
    </w:p>
    <w:p w14:paraId="02EEE1A6" w14:textId="77777777" w:rsidR="00B538A3" w:rsidRPr="00E557E6" w:rsidRDefault="00B538A3" w:rsidP="00FF1709">
      <w:pPr>
        <w:pStyle w:val="ListParagraph"/>
        <w:ind w:left="1440"/>
        <w:rPr>
          <w:rFonts w:cs="Arial"/>
          <w:sz w:val="20"/>
          <w:szCs w:val="20"/>
        </w:rPr>
      </w:pPr>
    </w:p>
    <w:p w14:paraId="2153464B" w14:textId="77777777" w:rsidR="00B538A3" w:rsidRPr="00E557E6" w:rsidRDefault="00B538A3" w:rsidP="00FF1709">
      <w:pPr>
        <w:pStyle w:val="ListParagraph"/>
        <w:numPr>
          <w:ilvl w:val="0"/>
          <w:numId w:val="3"/>
        </w:numPr>
        <w:ind w:left="1440"/>
        <w:rPr>
          <w:rFonts w:cs="Arial"/>
          <w:sz w:val="20"/>
          <w:szCs w:val="20"/>
        </w:rPr>
      </w:pPr>
      <w:proofErr w:type="gramStart"/>
      <w:r w:rsidRPr="00E557E6">
        <w:rPr>
          <w:rFonts w:cs="Arial"/>
          <w:sz w:val="20"/>
          <w:szCs w:val="20"/>
        </w:rPr>
        <w:t>Direct material purchases for use on a specific project should be documented by purchase orders and invoices</w:t>
      </w:r>
      <w:proofErr w:type="gramEnd"/>
      <w:r w:rsidRPr="00E557E6">
        <w:rPr>
          <w:rFonts w:cs="Arial"/>
          <w:sz w:val="20"/>
          <w:szCs w:val="20"/>
        </w:rPr>
        <w:t>.</w:t>
      </w:r>
    </w:p>
    <w:p w14:paraId="12BC6C70" w14:textId="77777777" w:rsidR="00FF1709" w:rsidRPr="00E557E6" w:rsidRDefault="00FF1709" w:rsidP="00FF1709">
      <w:pPr>
        <w:pStyle w:val="ListParagraph"/>
        <w:ind w:left="1440"/>
        <w:rPr>
          <w:rFonts w:cs="Arial"/>
          <w:sz w:val="20"/>
          <w:szCs w:val="20"/>
        </w:rPr>
      </w:pPr>
    </w:p>
    <w:p w14:paraId="6198D037" w14:textId="77777777" w:rsidR="00FF1709" w:rsidRPr="00E557E6" w:rsidRDefault="00FF1709" w:rsidP="00FF1709">
      <w:pPr>
        <w:pStyle w:val="ListParagraph"/>
        <w:numPr>
          <w:ilvl w:val="0"/>
          <w:numId w:val="3"/>
        </w:numPr>
        <w:ind w:left="1440"/>
        <w:rPr>
          <w:rFonts w:cs="Arial"/>
          <w:sz w:val="20"/>
          <w:szCs w:val="20"/>
        </w:rPr>
      </w:pPr>
      <w:r w:rsidRPr="00E557E6">
        <w:rPr>
          <w:rFonts w:cs="Arial"/>
          <w:sz w:val="20"/>
          <w:szCs w:val="20"/>
        </w:rPr>
        <w:t xml:space="preserve">Costs of other supplies not directly chargeable to a specific project </w:t>
      </w:r>
      <w:proofErr w:type="gramStart"/>
      <w:r w:rsidRPr="00E557E6">
        <w:rPr>
          <w:rFonts w:cs="Arial"/>
          <w:sz w:val="20"/>
          <w:szCs w:val="20"/>
        </w:rPr>
        <w:t>should be considered</w:t>
      </w:r>
      <w:proofErr w:type="gramEnd"/>
      <w:r w:rsidRPr="00E557E6">
        <w:rPr>
          <w:rFonts w:cs="Arial"/>
          <w:sz w:val="20"/>
          <w:szCs w:val="20"/>
        </w:rPr>
        <w:t xml:space="preserve"> in overhead calculation</w:t>
      </w:r>
      <w:r w:rsidR="003F511B">
        <w:rPr>
          <w:rFonts w:cs="Arial"/>
          <w:sz w:val="20"/>
          <w:szCs w:val="20"/>
        </w:rPr>
        <w:t xml:space="preserve">. </w:t>
      </w:r>
      <w:r w:rsidRPr="00E557E6">
        <w:rPr>
          <w:rFonts w:cs="Arial"/>
          <w:sz w:val="20"/>
          <w:szCs w:val="20"/>
        </w:rPr>
        <w:t>See Section V.</w:t>
      </w:r>
    </w:p>
    <w:p w14:paraId="3E78AB6B" w14:textId="77777777" w:rsidR="00B538A3" w:rsidRPr="00E557E6" w:rsidRDefault="00B538A3" w:rsidP="00B538A3">
      <w:pPr>
        <w:pStyle w:val="ListParagraph"/>
        <w:ind w:left="1080"/>
        <w:rPr>
          <w:rFonts w:cs="Arial"/>
          <w:sz w:val="20"/>
          <w:szCs w:val="20"/>
        </w:rPr>
      </w:pPr>
    </w:p>
    <w:p w14:paraId="3654EEC1" w14:textId="77777777" w:rsidR="00B538A3" w:rsidRPr="00E557E6" w:rsidRDefault="00B538A3" w:rsidP="00FF1709">
      <w:pPr>
        <w:pStyle w:val="ListParagraph"/>
        <w:numPr>
          <w:ilvl w:val="0"/>
          <w:numId w:val="2"/>
        </w:numPr>
        <w:ind w:left="720"/>
        <w:rPr>
          <w:rFonts w:cs="Arial"/>
          <w:sz w:val="20"/>
          <w:szCs w:val="20"/>
        </w:rPr>
      </w:pPr>
      <w:r w:rsidRPr="00E557E6">
        <w:rPr>
          <w:rFonts w:cs="Arial"/>
          <w:sz w:val="20"/>
          <w:szCs w:val="20"/>
        </w:rPr>
        <w:t>EQUIPMENT USAGE RATES</w:t>
      </w:r>
    </w:p>
    <w:p w14:paraId="73583581" w14:textId="77777777" w:rsidR="00B538A3" w:rsidRPr="00E557E6" w:rsidRDefault="00B538A3" w:rsidP="00B538A3">
      <w:pPr>
        <w:pStyle w:val="ListParagraph"/>
        <w:ind w:left="1080"/>
        <w:rPr>
          <w:rFonts w:cs="Arial"/>
          <w:sz w:val="20"/>
          <w:szCs w:val="20"/>
        </w:rPr>
      </w:pPr>
    </w:p>
    <w:p w14:paraId="1A099C70" w14:textId="77777777" w:rsidR="00B538A3" w:rsidRPr="00E557E6" w:rsidRDefault="00B538A3" w:rsidP="00FF1709">
      <w:pPr>
        <w:pStyle w:val="ListParagraph"/>
        <w:numPr>
          <w:ilvl w:val="0"/>
          <w:numId w:val="4"/>
        </w:numPr>
        <w:ind w:left="1440"/>
        <w:rPr>
          <w:rFonts w:cs="Arial"/>
          <w:sz w:val="20"/>
          <w:szCs w:val="20"/>
        </w:rPr>
      </w:pPr>
      <w:r w:rsidRPr="00E557E6">
        <w:rPr>
          <w:rFonts w:cs="Arial"/>
          <w:sz w:val="20"/>
          <w:szCs w:val="20"/>
        </w:rPr>
        <w:t xml:space="preserve">Agencies may develop internal usage rates based on depreciation schedules, investment cost (ORS 279.023(3) (now ORS </w:t>
      </w:r>
      <w:proofErr w:type="gramStart"/>
      <w:r w:rsidRPr="00E557E6">
        <w:rPr>
          <w:rFonts w:cs="Arial"/>
          <w:sz w:val="20"/>
          <w:szCs w:val="20"/>
        </w:rPr>
        <w:t>279C.305(</w:t>
      </w:r>
      <w:proofErr w:type="gramEnd"/>
      <w:r w:rsidRPr="00E557E6">
        <w:rPr>
          <w:rFonts w:cs="Arial"/>
          <w:sz w:val="20"/>
          <w:szCs w:val="20"/>
        </w:rPr>
        <w:t>3)), and operating costs such as fuel, oil, and repairs.</w:t>
      </w:r>
    </w:p>
    <w:p w14:paraId="7DC330DA" w14:textId="77777777" w:rsidR="00B538A3" w:rsidRPr="00E557E6" w:rsidRDefault="00B538A3" w:rsidP="00FF1709">
      <w:pPr>
        <w:pStyle w:val="ListParagraph"/>
        <w:ind w:left="1440"/>
        <w:rPr>
          <w:rFonts w:cs="Arial"/>
          <w:sz w:val="20"/>
          <w:szCs w:val="20"/>
        </w:rPr>
      </w:pPr>
    </w:p>
    <w:p w14:paraId="443615EE" w14:textId="77777777" w:rsidR="00B538A3" w:rsidRPr="00E557E6" w:rsidRDefault="00B538A3" w:rsidP="00FF1709">
      <w:pPr>
        <w:pStyle w:val="ListParagraph"/>
        <w:numPr>
          <w:ilvl w:val="0"/>
          <w:numId w:val="4"/>
        </w:numPr>
        <w:ind w:left="1440"/>
        <w:rPr>
          <w:rFonts w:cs="Arial"/>
          <w:sz w:val="20"/>
          <w:szCs w:val="20"/>
        </w:rPr>
      </w:pPr>
      <w:r w:rsidRPr="00E557E6">
        <w:rPr>
          <w:rFonts w:cs="Arial"/>
          <w:sz w:val="20"/>
          <w:szCs w:val="20"/>
        </w:rPr>
        <w:t>Agencies may use widely accepted rate schedules such as those used by the Oregon State Highway Division for "external" work such as force account or price agreement.</w:t>
      </w:r>
    </w:p>
    <w:p w14:paraId="69F41351" w14:textId="77777777" w:rsidR="00B538A3" w:rsidRPr="00E557E6" w:rsidRDefault="00B538A3" w:rsidP="00B538A3">
      <w:pPr>
        <w:pStyle w:val="ListParagraph"/>
        <w:ind w:left="1080"/>
        <w:rPr>
          <w:rFonts w:cs="Arial"/>
          <w:sz w:val="20"/>
          <w:szCs w:val="20"/>
        </w:rPr>
      </w:pPr>
    </w:p>
    <w:p w14:paraId="5395EBAF" w14:textId="77777777" w:rsidR="00B538A3" w:rsidRPr="00E557E6" w:rsidRDefault="00B538A3" w:rsidP="00FF1709">
      <w:pPr>
        <w:pStyle w:val="ListParagraph"/>
        <w:numPr>
          <w:ilvl w:val="0"/>
          <w:numId w:val="2"/>
        </w:numPr>
        <w:ind w:left="630"/>
        <w:rPr>
          <w:rFonts w:cs="Arial"/>
          <w:sz w:val="20"/>
          <w:szCs w:val="20"/>
        </w:rPr>
      </w:pPr>
      <w:r w:rsidRPr="00E557E6">
        <w:rPr>
          <w:rFonts w:cs="Arial"/>
          <w:sz w:val="20"/>
          <w:szCs w:val="20"/>
        </w:rPr>
        <w:t>OVERHEAD AND RELATED COSTS</w:t>
      </w:r>
    </w:p>
    <w:p w14:paraId="397F6993" w14:textId="77777777" w:rsidR="00B538A3" w:rsidRPr="00E557E6" w:rsidRDefault="00B538A3" w:rsidP="00B538A3">
      <w:pPr>
        <w:ind w:left="360"/>
        <w:rPr>
          <w:rFonts w:cs="Arial"/>
          <w:sz w:val="20"/>
          <w:szCs w:val="20"/>
        </w:rPr>
      </w:pPr>
    </w:p>
    <w:p w14:paraId="6801ED70" w14:textId="77777777" w:rsidR="00B538A3" w:rsidRPr="00E557E6" w:rsidRDefault="00B538A3" w:rsidP="00FF1709">
      <w:pPr>
        <w:pStyle w:val="ListParagraph"/>
        <w:numPr>
          <w:ilvl w:val="0"/>
          <w:numId w:val="5"/>
        </w:numPr>
        <w:ind w:left="1530"/>
        <w:rPr>
          <w:rFonts w:cs="Arial"/>
          <w:sz w:val="20"/>
          <w:szCs w:val="20"/>
        </w:rPr>
      </w:pPr>
      <w:r w:rsidRPr="00E557E6">
        <w:rPr>
          <w:rFonts w:cs="Arial"/>
          <w:sz w:val="20"/>
          <w:szCs w:val="20"/>
        </w:rPr>
        <w:t xml:space="preserve">All general administrative and other "overhead" expenses directly or indirectly applicable to construction activities </w:t>
      </w:r>
      <w:proofErr w:type="gramStart"/>
      <w:r w:rsidRPr="00E557E6">
        <w:rPr>
          <w:rFonts w:cs="Arial"/>
          <w:sz w:val="20"/>
          <w:szCs w:val="20"/>
        </w:rPr>
        <w:t>should be identified and charged</w:t>
      </w:r>
      <w:proofErr w:type="gramEnd"/>
      <w:r w:rsidR="003F511B">
        <w:rPr>
          <w:rFonts w:cs="Arial"/>
          <w:sz w:val="20"/>
          <w:szCs w:val="20"/>
        </w:rPr>
        <w:t xml:space="preserve">. </w:t>
      </w:r>
      <w:r w:rsidRPr="00E557E6">
        <w:rPr>
          <w:rFonts w:cs="Arial"/>
          <w:sz w:val="20"/>
          <w:szCs w:val="20"/>
        </w:rPr>
        <w:t xml:space="preserve">The use of formula or percentage charge rates is acceptable if those rates </w:t>
      </w:r>
      <w:proofErr w:type="gramStart"/>
      <w:r w:rsidRPr="00E557E6">
        <w:rPr>
          <w:rFonts w:cs="Arial"/>
          <w:sz w:val="20"/>
          <w:szCs w:val="20"/>
        </w:rPr>
        <w:t>are supported</w:t>
      </w:r>
      <w:proofErr w:type="gramEnd"/>
      <w:r w:rsidRPr="00E557E6">
        <w:rPr>
          <w:rFonts w:cs="Arial"/>
          <w:sz w:val="20"/>
          <w:szCs w:val="20"/>
        </w:rPr>
        <w:t xml:space="preserve"> by documentation</w:t>
      </w:r>
      <w:r w:rsidR="003F511B">
        <w:rPr>
          <w:rFonts w:cs="Arial"/>
          <w:sz w:val="20"/>
          <w:szCs w:val="20"/>
        </w:rPr>
        <w:t xml:space="preserve">. </w:t>
      </w:r>
      <w:r w:rsidRPr="00E557E6">
        <w:rPr>
          <w:rFonts w:cs="Arial"/>
          <w:sz w:val="20"/>
          <w:szCs w:val="20"/>
        </w:rPr>
        <w:t>Documentation would consist of work papers showing the rationale and computations for allocating general administrative expenses.</w:t>
      </w:r>
    </w:p>
    <w:p w14:paraId="2CFED501" w14:textId="77777777" w:rsidR="00B538A3" w:rsidRPr="00E557E6" w:rsidRDefault="00B538A3" w:rsidP="00FF1709">
      <w:pPr>
        <w:pStyle w:val="ListParagraph"/>
        <w:ind w:left="1530"/>
        <w:rPr>
          <w:rFonts w:cs="Arial"/>
          <w:sz w:val="20"/>
          <w:szCs w:val="20"/>
        </w:rPr>
      </w:pPr>
    </w:p>
    <w:p w14:paraId="473E4FBE" w14:textId="77777777" w:rsidR="00B538A3" w:rsidRPr="00E557E6" w:rsidRDefault="00B538A3" w:rsidP="00FF1709">
      <w:pPr>
        <w:pStyle w:val="ListParagraph"/>
        <w:numPr>
          <w:ilvl w:val="0"/>
          <w:numId w:val="5"/>
        </w:numPr>
        <w:ind w:left="1530"/>
        <w:rPr>
          <w:rFonts w:cs="Arial"/>
          <w:sz w:val="20"/>
          <w:szCs w:val="20"/>
        </w:rPr>
      </w:pPr>
      <w:r w:rsidRPr="00E557E6">
        <w:rPr>
          <w:rFonts w:cs="Arial"/>
          <w:sz w:val="20"/>
          <w:szCs w:val="20"/>
        </w:rPr>
        <w:t>Accounting principles require the capitalization of a wide range of ancillary costs</w:t>
      </w:r>
      <w:r w:rsidR="003F511B">
        <w:rPr>
          <w:rFonts w:cs="Arial"/>
          <w:sz w:val="20"/>
          <w:szCs w:val="20"/>
        </w:rPr>
        <w:t xml:space="preserve">. </w:t>
      </w:r>
      <w:r w:rsidRPr="00E557E6">
        <w:rPr>
          <w:rFonts w:cs="Arial"/>
          <w:sz w:val="20"/>
          <w:szCs w:val="20"/>
        </w:rPr>
        <w:t>Examples are engineering, legal and other professional fees, acquisition costs, freight and transportation, and site preparation.</w:t>
      </w:r>
    </w:p>
    <w:p w14:paraId="3C8617B2" w14:textId="77777777" w:rsidR="00B538A3" w:rsidRPr="00E557E6" w:rsidRDefault="00B538A3" w:rsidP="00B538A3">
      <w:pPr>
        <w:pStyle w:val="ListParagraph"/>
        <w:ind w:left="1080"/>
        <w:rPr>
          <w:rFonts w:cs="Arial"/>
          <w:sz w:val="20"/>
          <w:szCs w:val="20"/>
        </w:rPr>
      </w:pPr>
    </w:p>
    <w:p w14:paraId="7F47E22D" w14:textId="77777777" w:rsidR="00B538A3" w:rsidRPr="00E557E6" w:rsidRDefault="00B538A3" w:rsidP="00FF1709">
      <w:pPr>
        <w:pStyle w:val="ListParagraph"/>
        <w:numPr>
          <w:ilvl w:val="0"/>
          <w:numId w:val="2"/>
        </w:numPr>
        <w:ind w:left="720"/>
        <w:rPr>
          <w:rFonts w:cs="Arial"/>
          <w:sz w:val="20"/>
          <w:szCs w:val="20"/>
        </w:rPr>
      </w:pPr>
      <w:r w:rsidRPr="00E557E6">
        <w:rPr>
          <w:rFonts w:cs="Arial"/>
          <w:sz w:val="20"/>
          <w:szCs w:val="20"/>
        </w:rPr>
        <w:t>FINANCIAL REPORTING</w:t>
      </w:r>
    </w:p>
    <w:p w14:paraId="03BCC260" w14:textId="77777777" w:rsidR="00FF1709" w:rsidRPr="00E557E6" w:rsidRDefault="00FF1709" w:rsidP="00FF1709">
      <w:pPr>
        <w:ind w:left="360"/>
        <w:rPr>
          <w:rFonts w:cs="Arial"/>
          <w:sz w:val="20"/>
          <w:szCs w:val="20"/>
        </w:rPr>
      </w:pPr>
    </w:p>
    <w:p w14:paraId="7B79913F" w14:textId="77777777" w:rsidR="00B538A3" w:rsidRDefault="00B538A3" w:rsidP="00E557E6">
      <w:pPr>
        <w:ind w:left="720"/>
        <w:rPr>
          <w:rFonts w:cs="Arial"/>
          <w:sz w:val="20"/>
          <w:szCs w:val="20"/>
        </w:rPr>
      </w:pPr>
      <w:r w:rsidRPr="00E557E6">
        <w:rPr>
          <w:rFonts w:cs="Arial"/>
          <w:sz w:val="20"/>
          <w:szCs w:val="20"/>
        </w:rPr>
        <w:t xml:space="preserve">The final project costs </w:t>
      </w:r>
      <w:proofErr w:type="gramStart"/>
      <w:r w:rsidRPr="00E557E6">
        <w:rPr>
          <w:rFonts w:cs="Arial"/>
          <w:sz w:val="20"/>
          <w:szCs w:val="20"/>
        </w:rPr>
        <w:t>will be closed</w:t>
      </w:r>
      <w:proofErr w:type="gramEnd"/>
      <w:r w:rsidRPr="00E557E6">
        <w:rPr>
          <w:rFonts w:cs="Arial"/>
          <w:sz w:val="20"/>
          <w:szCs w:val="20"/>
        </w:rPr>
        <w:t xml:space="preserve"> to the appropriate ledger account</w:t>
      </w:r>
      <w:r w:rsidR="003F511B">
        <w:rPr>
          <w:rFonts w:cs="Arial"/>
          <w:sz w:val="20"/>
          <w:szCs w:val="20"/>
        </w:rPr>
        <w:t xml:space="preserve">. </w:t>
      </w:r>
      <w:r w:rsidRPr="00E557E6">
        <w:rPr>
          <w:rFonts w:cs="Arial"/>
          <w:sz w:val="20"/>
          <w:szCs w:val="20"/>
        </w:rPr>
        <w:t>Public agencies are encouraged to prepare cost reports on completion of each project.</w:t>
      </w:r>
    </w:p>
    <w:p w14:paraId="284C4C61" w14:textId="77777777" w:rsidR="007F124C" w:rsidRDefault="007F124C" w:rsidP="00850410">
      <w:pPr>
        <w:rPr>
          <w:rFonts w:cs="Arial"/>
          <w:sz w:val="20"/>
          <w:szCs w:val="20"/>
        </w:rPr>
      </w:pPr>
    </w:p>
    <w:p w14:paraId="121ADF8A" w14:textId="77777777" w:rsidR="007F124C" w:rsidRPr="007F124C" w:rsidRDefault="007F124C" w:rsidP="007F124C">
      <w:pPr>
        <w:rPr>
          <w:rFonts w:cs="Arial"/>
          <w:b/>
          <w:sz w:val="20"/>
          <w:szCs w:val="20"/>
          <w:u w:val="single"/>
        </w:rPr>
      </w:pPr>
      <w:r w:rsidRPr="007F124C">
        <w:rPr>
          <w:rFonts w:cs="Arial"/>
          <w:b/>
          <w:sz w:val="20"/>
          <w:szCs w:val="20"/>
          <w:u w:val="single"/>
        </w:rPr>
        <w:t>Reference:</w:t>
      </w:r>
    </w:p>
    <w:p w14:paraId="2BFE6163" w14:textId="77777777" w:rsidR="007F124C" w:rsidRDefault="007F124C" w:rsidP="007F124C">
      <w:pPr>
        <w:rPr>
          <w:rFonts w:cs="Arial"/>
          <w:sz w:val="20"/>
          <w:szCs w:val="20"/>
        </w:rPr>
      </w:pPr>
    </w:p>
    <w:p w14:paraId="58EAEBE7" w14:textId="77777777" w:rsidR="007F124C" w:rsidRDefault="007F124C" w:rsidP="007F124C">
      <w:pPr>
        <w:rPr>
          <w:rFonts w:cs="Arial"/>
          <w:sz w:val="20"/>
          <w:szCs w:val="20"/>
        </w:rPr>
      </w:pPr>
      <w:r>
        <w:rPr>
          <w:rFonts w:cs="Arial"/>
          <w:sz w:val="20"/>
          <w:szCs w:val="20"/>
        </w:rPr>
        <w:t>1979 Oregon Laws, Chapter 869</w:t>
      </w:r>
    </w:p>
    <w:p w14:paraId="4768EE0F" w14:textId="77777777" w:rsidR="007F124C" w:rsidRDefault="007F124C" w:rsidP="007F124C">
      <w:pPr>
        <w:rPr>
          <w:rFonts w:cs="Arial"/>
          <w:sz w:val="20"/>
          <w:szCs w:val="20"/>
        </w:rPr>
      </w:pPr>
      <w:proofErr w:type="gramStart"/>
      <w:r>
        <w:rPr>
          <w:rFonts w:cs="Arial"/>
          <w:sz w:val="20"/>
          <w:szCs w:val="20"/>
        </w:rPr>
        <w:t>1981</w:t>
      </w:r>
      <w:proofErr w:type="gramEnd"/>
      <w:r>
        <w:rPr>
          <w:rFonts w:cs="Arial"/>
          <w:sz w:val="20"/>
          <w:szCs w:val="20"/>
        </w:rPr>
        <w:t xml:space="preserve"> Oregon Laws, Chapter 281, Section 2</w:t>
      </w:r>
    </w:p>
    <w:p w14:paraId="1F8199EE" w14:textId="77777777" w:rsidR="007F124C" w:rsidRDefault="007F124C" w:rsidP="007F124C">
      <w:pPr>
        <w:rPr>
          <w:rFonts w:cs="Arial"/>
          <w:sz w:val="20"/>
          <w:szCs w:val="20"/>
        </w:rPr>
      </w:pPr>
      <w:r>
        <w:rPr>
          <w:rFonts w:cs="Arial"/>
          <w:sz w:val="20"/>
          <w:szCs w:val="20"/>
        </w:rPr>
        <w:t xml:space="preserve">1993 Oregon Laws, Chapter 500, Sections </w:t>
      </w:r>
      <w:proofErr w:type="gramStart"/>
      <w:r>
        <w:rPr>
          <w:rFonts w:cs="Arial"/>
          <w:sz w:val="20"/>
          <w:szCs w:val="20"/>
        </w:rPr>
        <w:t>2b(</w:t>
      </w:r>
      <w:proofErr w:type="gramEnd"/>
      <w:r>
        <w:rPr>
          <w:rFonts w:cs="Arial"/>
          <w:sz w:val="20"/>
          <w:szCs w:val="20"/>
        </w:rPr>
        <w:t>1) and 54(2)</w:t>
      </w:r>
    </w:p>
    <w:p w14:paraId="3E9C6C73" w14:textId="76C63910" w:rsidR="004E2EEF" w:rsidRDefault="007F124C" w:rsidP="007F124C">
      <w:pPr>
        <w:rPr>
          <w:rFonts w:cs="Arial"/>
          <w:sz w:val="20"/>
          <w:szCs w:val="20"/>
        </w:rPr>
      </w:pPr>
      <w:r>
        <w:rPr>
          <w:rFonts w:cs="Arial"/>
          <w:sz w:val="20"/>
          <w:szCs w:val="20"/>
        </w:rPr>
        <w:t xml:space="preserve">ORS </w:t>
      </w:r>
      <w:proofErr w:type="gramStart"/>
      <w:r>
        <w:rPr>
          <w:rFonts w:cs="Arial"/>
          <w:sz w:val="20"/>
          <w:szCs w:val="20"/>
        </w:rPr>
        <w:t>279C.305(</w:t>
      </w:r>
      <w:proofErr w:type="gramEnd"/>
      <w:r>
        <w:rPr>
          <w:rFonts w:cs="Arial"/>
          <w:sz w:val="20"/>
          <w:szCs w:val="20"/>
        </w:rPr>
        <w:t>3)</w:t>
      </w:r>
      <w:r w:rsidR="00850410">
        <w:rPr>
          <w:rFonts w:cs="Arial"/>
          <w:sz w:val="20"/>
          <w:szCs w:val="20"/>
        </w:rPr>
        <w:t xml:space="preserve"> and </w:t>
      </w:r>
      <w:r w:rsidR="004E2EEF" w:rsidRPr="00850410">
        <w:rPr>
          <w:rFonts w:cs="Arial"/>
          <w:bCs/>
          <w:sz w:val="20"/>
          <w:szCs w:val="20"/>
        </w:rPr>
        <w:t>279C.310</w:t>
      </w:r>
    </w:p>
    <w:p w14:paraId="5800BABD" w14:textId="77777777" w:rsidR="005661FD" w:rsidRDefault="005661FD" w:rsidP="007F124C">
      <w:pPr>
        <w:rPr>
          <w:rFonts w:cs="Arial"/>
          <w:sz w:val="20"/>
          <w:szCs w:val="20"/>
        </w:rPr>
      </w:pPr>
    </w:p>
    <w:p w14:paraId="729E9CED" w14:textId="77777777" w:rsidR="00850410" w:rsidRDefault="005661FD" w:rsidP="00850410">
      <w:pPr>
        <w:rPr>
          <w:rFonts w:cs="Arial"/>
          <w:sz w:val="20"/>
          <w:szCs w:val="20"/>
        </w:rPr>
      </w:pPr>
      <w:r>
        <w:rPr>
          <w:rFonts w:cs="Arial"/>
          <w:sz w:val="20"/>
          <w:szCs w:val="20"/>
        </w:rPr>
        <w:t xml:space="preserve">Find these Cost Accounting Guidelines on the DAS Procurement website </w:t>
      </w:r>
      <w:proofErr w:type="gramStart"/>
      <w:r>
        <w:rPr>
          <w:rFonts w:cs="Arial"/>
          <w:sz w:val="20"/>
          <w:szCs w:val="20"/>
        </w:rPr>
        <w:t>at</w:t>
      </w:r>
      <w:proofErr w:type="gramEnd"/>
      <w:r>
        <w:rPr>
          <w:rFonts w:cs="Arial"/>
          <w:sz w:val="20"/>
          <w:szCs w:val="20"/>
        </w:rPr>
        <w:t>:</w:t>
      </w:r>
    </w:p>
    <w:p w14:paraId="3329A3C6" w14:textId="2535D9DE" w:rsidR="005661FD" w:rsidRDefault="007C0989" w:rsidP="007F124C">
      <w:pPr>
        <w:rPr>
          <w:rFonts w:cs="Arial"/>
          <w:sz w:val="20"/>
          <w:szCs w:val="20"/>
        </w:rPr>
      </w:pPr>
      <w:hyperlink r:id="rId7" w:history="1">
        <w:r w:rsidRPr="002E0D62">
          <w:rPr>
            <w:rStyle w:val="Hyperlink"/>
            <w:rFonts w:cs="Arial"/>
            <w:sz w:val="20"/>
            <w:szCs w:val="20"/>
          </w:rPr>
          <w:t>http://www.oregon.gov/das/Procuremen</w:t>
        </w:r>
        <w:r w:rsidRPr="002E0D62">
          <w:rPr>
            <w:rStyle w:val="Hyperlink"/>
            <w:rFonts w:cs="Arial"/>
            <w:sz w:val="20"/>
            <w:szCs w:val="20"/>
          </w:rPr>
          <w:t>t/Pages/Guideline.aspx</w:t>
        </w:r>
      </w:hyperlink>
      <w:r w:rsidR="00850410">
        <w:rPr>
          <w:rFonts w:cs="Arial"/>
          <w:sz w:val="20"/>
          <w:szCs w:val="20"/>
        </w:rPr>
        <w:t xml:space="preserve"> </w:t>
      </w:r>
    </w:p>
    <w:p w14:paraId="4421CCF1" w14:textId="77777777" w:rsidR="00850410" w:rsidRDefault="00850410" w:rsidP="007F124C">
      <w:pPr>
        <w:rPr>
          <w:rFonts w:cs="Arial"/>
          <w:sz w:val="20"/>
          <w:szCs w:val="20"/>
        </w:rPr>
      </w:pPr>
    </w:p>
    <w:p w14:paraId="0DFD237B" w14:textId="39E7C2C8" w:rsidR="005661FD" w:rsidRPr="00E557E6" w:rsidRDefault="005661FD" w:rsidP="007F124C">
      <w:pPr>
        <w:rPr>
          <w:rFonts w:cs="Arial"/>
          <w:sz w:val="20"/>
          <w:szCs w:val="20"/>
        </w:rPr>
      </w:pPr>
      <w:r>
        <w:rPr>
          <w:rFonts w:cs="Arial"/>
          <w:sz w:val="20"/>
          <w:szCs w:val="20"/>
        </w:rPr>
        <w:t xml:space="preserve">Send questions to:  </w:t>
      </w:r>
      <w:hyperlink r:id="rId8" w:history="1">
        <w:r w:rsidR="00850410" w:rsidRPr="00C764D2">
          <w:rPr>
            <w:rStyle w:val="Hyperlink"/>
            <w:rFonts w:cs="Arial"/>
            <w:sz w:val="20"/>
            <w:szCs w:val="20"/>
          </w:rPr>
          <w:t>egs.pscustomercare@oregon.gov</w:t>
        </w:r>
      </w:hyperlink>
      <w:r w:rsidR="00850410">
        <w:rPr>
          <w:rFonts w:cs="Arial"/>
          <w:sz w:val="20"/>
          <w:szCs w:val="20"/>
        </w:rPr>
        <w:t xml:space="preserve"> </w:t>
      </w:r>
      <w:bookmarkStart w:id="0" w:name="_GoBack"/>
      <w:bookmarkEnd w:id="0"/>
    </w:p>
    <w:sectPr w:rsidR="005661FD" w:rsidRPr="00E557E6" w:rsidSect="00850410">
      <w:headerReference w:type="even" r:id="rId9"/>
      <w:headerReference w:type="default" r:id="rId10"/>
      <w:footerReference w:type="even" r:id="rId11"/>
      <w:footerReference w:type="default" r:id="rId12"/>
      <w:headerReference w:type="first" r:id="rId13"/>
      <w:footerReference w:type="first" r:id="rId14"/>
      <w:pgSz w:w="12240" w:h="15840" w:code="1"/>
      <w:pgMar w:top="1440" w:right="1166" w:bottom="144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916E" w14:textId="77777777" w:rsidR="00785F08" w:rsidRDefault="00785F08" w:rsidP="003B1516">
      <w:r>
        <w:separator/>
      </w:r>
    </w:p>
  </w:endnote>
  <w:endnote w:type="continuationSeparator" w:id="0">
    <w:p w14:paraId="1D9956D4" w14:textId="77777777" w:rsidR="00785F08" w:rsidRDefault="00785F08" w:rsidP="003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5EA8" w14:textId="77777777" w:rsidR="00674510" w:rsidRDefault="00674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2DB0D" w14:textId="6AE35CC9" w:rsidR="003B1516" w:rsidRPr="00E557E6" w:rsidRDefault="00674510" w:rsidP="00E557E6">
    <w:pPr>
      <w:pStyle w:val="Footer"/>
      <w:tabs>
        <w:tab w:val="clear" w:pos="9360"/>
        <w:tab w:val="right" w:pos="9720"/>
      </w:tabs>
      <w:rPr>
        <w:rFonts w:cs="Arial"/>
        <w:sz w:val="16"/>
        <w:szCs w:val="16"/>
      </w:rPr>
    </w:pPr>
    <w:r>
      <w:rPr>
        <w:rFonts w:cs="Arial"/>
        <w:noProof/>
        <w:sz w:val="16"/>
        <w:szCs w:val="16"/>
      </w:rPr>
      <w:t>DASCostAccountingGuidelines_rev09212017</w:t>
    </w:r>
    <w:r w:rsidR="00E557E6" w:rsidRPr="00E557E6">
      <w:rPr>
        <w:rFonts w:cs="Arial"/>
        <w:sz w:val="16"/>
        <w:szCs w:val="16"/>
      </w:rPr>
      <w:tab/>
    </w:r>
    <w:r w:rsidR="00E557E6" w:rsidRPr="00E557E6">
      <w:rPr>
        <w:rFonts w:cs="Arial"/>
        <w:sz w:val="16"/>
        <w:szCs w:val="16"/>
      </w:rPr>
      <w:tab/>
    </w:r>
    <w:r w:rsidR="00E557E6" w:rsidRPr="00E557E6">
      <w:rPr>
        <w:rFonts w:cs="Arial"/>
        <w:sz w:val="16"/>
        <w:szCs w:val="16"/>
      </w:rPr>
      <w:fldChar w:fldCharType="begin"/>
    </w:r>
    <w:r w:rsidR="00E557E6" w:rsidRPr="00E557E6">
      <w:rPr>
        <w:rFonts w:cs="Arial"/>
        <w:sz w:val="16"/>
        <w:szCs w:val="16"/>
      </w:rPr>
      <w:instrText xml:space="preserve"> PAGE   \* MERGEFORMAT </w:instrText>
    </w:r>
    <w:r w:rsidR="00E557E6" w:rsidRPr="00E557E6">
      <w:rPr>
        <w:rFonts w:cs="Arial"/>
        <w:sz w:val="16"/>
        <w:szCs w:val="16"/>
      </w:rPr>
      <w:fldChar w:fldCharType="separate"/>
    </w:r>
    <w:r w:rsidR="007C0989">
      <w:rPr>
        <w:rFonts w:cs="Arial"/>
        <w:noProof/>
        <w:sz w:val="16"/>
        <w:szCs w:val="16"/>
      </w:rPr>
      <w:t>1</w:t>
    </w:r>
    <w:r w:rsidR="00E557E6" w:rsidRPr="00E557E6">
      <w:rPr>
        <w:rFonts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B98F7" w14:textId="77777777" w:rsidR="00674510" w:rsidRDefault="00674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1CE77" w14:textId="77777777" w:rsidR="00785F08" w:rsidRDefault="00785F08" w:rsidP="003B1516">
      <w:r>
        <w:separator/>
      </w:r>
    </w:p>
  </w:footnote>
  <w:footnote w:type="continuationSeparator" w:id="0">
    <w:p w14:paraId="6B72A046" w14:textId="77777777" w:rsidR="00785F08" w:rsidRDefault="00785F08" w:rsidP="003B1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D7F4" w14:textId="77777777" w:rsidR="00674510" w:rsidRDefault="00674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A2F3" w14:textId="2F6B7E43" w:rsidR="00866A2F" w:rsidRDefault="00866A2F" w:rsidP="00674510">
    <w:pPr>
      <w:pStyle w:val="Header"/>
      <w:tabs>
        <w:tab w:val="clear" w:pos="4680"/>
        <w:tab w:val="clear" w:pos="9360"/>
        <w:tab w:val="left" w:pos="3646"/>
      </w:tabs>
    </w:pPr>
    <w:r w:rsidRPr="00866A2F">
      <w:rPr>
        <w:noProof/>
      </w:rPr>
      <w:drawing>
        <wp:inline distT="0" distB="0" distL="0" distR="0" wp14:anchorId="5C4F33F3" wp14:editId="21E6E36C">
          <wp:extent cx="20631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15" cy="457200"/>
                  </a:xfrm>
                  <a:prstGeom prst="rect">
                    <a:avLst/>
                  </a:prstGeom>
                  <a:noFill/>
                  <a:ln>
                    <a:noFill/>
                  </a:ln>
                </pic:spPr>
              </pic:pic>
            </a:graphicData>
          </a:graphic>
        </wp:inline>
      </w:drawing>
    </w:r>
    <w:r w:rsidR="00674510">
      <w:tab/>
    </w:r>
  </w:p>
  <w:p w14:paraId="000894EE" w14:textId="77777777" w:rsidR="00866A2F" w:rsidRDefault="00866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7BE90" w14:textId="77777777" w:rsidR="00674510" w:rsidRDefault="00674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113"/>
    <w:multiLevelType w:val="hybridMultilevel"/>
    <w:tmpl w:val="54CA2EA4"/>
    <w:lvl w:ilvl="0" w:tplc="2C8E91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A1936"/>
    <w:multiLevelType w:val="hybridMultilevel"/>
    <w:tmpl w:val="8AB82DCA"/>
    <w:lvl w:ilvl="0" w:tplc="5ED0CC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D39BE"/>
    <w:multiLevelType w:val="hybridMultilevel"/>
    <w:tmpl w:val="969A2AD2"/>
    <w:lvl w:ilvl="0" w:tplc="1E04F2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D1041"/>
    <w:multiLevelType w:val="hybridMultilevel"/>
    <w:tmpl w:val="43B4B776"/>
    <w:lvl w:ilvl="0" w:tplc="966E91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8599C"/>
    <w:multiLevelType w:val="hybridMultilevel"/>
    <w:tmpl w:val="C94C12A8"/>
    <w:lvl w:ilvl="0" w:tplc="E9EA49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A3"/>
    <w:rsid w:val="00004A81"/>
    <w:rsid w:val="000A70AF"/>
    <w:rsid w:val="00193440"/>
    <w:rsid w:val="003023C8"/>
    <w:rsid w:val="003B1516"/>
    <w:rsid w:val="003F511B"/>
    <w:rsid w:val="004E2EEF"/>
    <w:rsid w:val="005661FD"/>
    <w:rsid w:val="005C41F5"/>
    <w:rsid w:val="00647054"/>
    <w:rsid w:val="00674510"/>
    <w:rsid w:val="00707216"/>
    <w:rsid w:val="00785F08"/>
    <w:rsid w:val="007C0989"/>
    <w:rsid w:val="007F124C"/>
    <w:rsid w:val="00850410"/>
    <w:rsid w:val="00866A2F"/>
    <w:rsid w:val="0093015D"/>
    <w:rsid w:val="009F21CD"/>
    <w:rsid w:val="00A0633D"/>
    <w:rsid w:val="00B538A3"/>
    <w:rsid w:val="00BB0F5A"/>
    <w:rsid w:val="00D261EB"/>
    <w:rsid w:val="00D274EA"/>
    <w:rsid w:val="00E10CBF"/>
    <w:rsid w:val="00E557E6"/>
    <w:rsid w:val="00F30019"/>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CCD65"/>
  <w15:chartTrackingRefBased/>
  <w15:docId w15:val="{451815A6-7262-47C0-B00E-4B6A50E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A3"/>
    <w:pPr>
      <w:ind w:left="720"/>
      <w:contextualSpacing/>
    </w:pPr>
  </w:style>
  <w:style w:type="paragraph" w:styleId="Header">
    <w:name w:val="header"/>
    <w:basedOn w:val="Normal"/>
    <w:link w:val="HeaderChar"/>
    <w:uiPriority w:val="99"/>
    <w:unhideWhenUsed/>
    <w:rsid w:val="003B1516"/>
    <w:pPr>
      <w:tabs>
        <w:tab w:val="center" w:pos="4680"/>
        <w:tab w:val="right" w:pos="9360"/>
      </w:tabs>
    </w:pPr>
  </w:style>
  <w:style w:type="character" w:customStyle="1" w:styleId="HeaderChar">
    <w:name w:val="Header Char"/>
    <w:basedOn w:val="DefaultParagraphFont"/>
    <w:link w:val="Header"/>
    <w:uiPriority w:val="99"/>
    <w:rsid w:val="003B1516"/>
  </w:style>
  <w:style w:type="paragraph" w:styleId="Footer">
    <w:name w:val="footer"/>
    <w:basedOn w:val="Normal"/>
    <w:link w:val="FooterChar"/>
    <w:uiPriority w:val="99"/>
    <w:unhideWhenUsed/>
    <w:rsid w:val="003B1516"/>
    <w:pPr>
      <w:tabs>
        <w:tab w:val="center" w:pos="4680"/>
        <w:tab w:val="right" w:pos="9360"/>
      </w:tabs>
    </w:pPr>
  </w:style>
  <w:style w:type="character" w:customStyle="1" w:styleId="FooterChar">
    <w:name w:val="Footer Char"/>
    <w:basedOn w:val="DefaultParagraphFont"/>
    <w:link w:val="Footer"/>
    <w:uiPriority w:val="99"/>
    <w:rsid w:val="003B1516"/>
  </w:style>
  <w:style w:type="character" w:styleId="CommentReference">
    <w:name w:val="annotation reference"/>
    <w:basedOn w:val="DefaultParagraphFont"/>
    <w:uiPriority w:val="99"/>
    <w:semiHidden/>
    <w:unhideWhenUsed/>
    <w:rsid w:val="004E2EEF"/>
    <w:rPr>
      <w:sz w:val="16"/>
      <w:szCs w:val="16"/>
    </w:rPr>
  </w:style>
  <w:style w:type="paragraph" w:styleId="CommentText">
    <w:name w:val="annotation text"/>
    <w:basedOn w:val="Normal"/>
    <w:link w:val="CommentTextChar"/>
    <w:uiPriority w:val="99"/>
    <w:semiHidden/>
    <w:unhideWhenUsed/>
    <w:rsid w:val="004E2EEF"/>
    <w:rPr>
      <w:sz w:val="20"/>
      <w:szCs w:val="20"/>
    </w:rPr>
  </w:style>
  <w:style w:type="character" w:customStyle="1" w:styleId="CommentTextChar">
    <w:name w:val="Comment Text Char"/>
    <w:basedOn w:val="DefaultParagraphFont"/>
    <w:link w:val="CommentText"/>
    <w:uiPriority w:val="99"/>
    <w:semiHidden/>
    <w:rsid w:val="004E2EEF"/>
    <w:rPr>
      <w:sz w:val="20"/>
      <w:szCs w:val="20"/>
    </w:rPr>
  </w:style>
  <w:style w:type="paragraph" w:styleId="CommentSubject">
    <w:name w:val="annotation subject"/>
    <w:basedOn w:val="CommentText"/>
    <w:next w:val="CommentText"/>
    <w:link w:val="CommentSubjectChar"/>
    <w:uiPriority w:val="99"/>
    <w:semiHidden/>
    <w:unhideWhenUsed/>
    <w:rsid w:val="004E2EEF"/>
    <w:rPr>
      <w:b/>
      <w:bCs/>
    </w:rPr>
  </w:style>
  <w:style w:type="character" w:customStyle="1" w:styleId="CommentSubjectChar">
    <w:name w:val="Comment Subject Char"/>
    <w:basedOn w:val="CommentTextChar"/>
    <w:link w:val="CommentSubject"/>
    <w:uiPriority w:val="99"/>
    <w:semiHidden/>
    <w:rsid w:val="004E2EEF"/>
    <w:rPr>
      <w:b/>
      <w:bCs/>
      <w:sz w:val="20"/>
      <w:szCs w:val="20"/>
    </w:rPr>
  </w:style>
  <w:style w:type="paragraph" w:styleId="BalloonText">
    <w:name w:val="Balloon Text"/>
    <w:basedOn w:val="Normal"/>
    <w:link w:val="BalloonTextChar"/>
    <w:uiPriority w:val="99"/>
    <w:semiHidden/>
    <w:unhideWhenUsed/>
    <w:rsid w:val="004E2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EF"/>
    <w:rPr>
      <w:rFonts w:ascii="Segoe UI" w:hAnsi="Segoe UI" w:cs="Segoe UI"/>
      <w:sz w:val="18"/>
      <w:szCs w:val="18"/>
    </w:rPr>
  </w:style>
  <w:style w:type="character" w:styleId="Hyperlink">
    <w:name w:val="Hyperlink"/>
    <w:basedOn w:val="DefaultParagraphFont"/>
    <w:uiPriority w:val="99"/>
    <w:unhideWhenUsed/>
    <w:rsid w:val="005661FD"/>
    <w:rPr>
      <w:color w:val="0563C1" w:themeColor="hyperlink"/>
      <w:u w:val="single"/>
    </w:rPr>
  </w:style>
  <w:style w:type="character" w:styleId="FollowedHyperlink">
    <w:name w:val="FollowedHyperlink"/>
    <w:basedOn w:val="DefaultParagraphFont"/>
    <w:uiPriority w:val="99"/>
    <w:semiHidden/>
    <w:unhideWhenUsed/>
    <w:rsid w:val="00850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87968">
      <w:bodyDiv w:val="1"/>
      <w:marLeft w:val="0"/>
      <w:marRight w:val="0"/>
      <w:marTop w:val="0"/>
      <w:marBottom w:val="0"/>
      <w:divBdr>
        <w:top w:val="none" w:sz="0" w:space="0" w:color="auto"/>
        <w:left w:val="none" w:sz="0" w:space="0" w:color="auto"/>
        <w:bottom w:val="none" w:sz="0" w:space="0" w:color="auto"/>
        <w:right w:val="none" w:sz="0" w:space="0" w:color="auto"/>
      </w:divBdr>
    </w:div>
    <w:div w:id="16211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s.pscustomercare@oregon.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Guideline.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2a4c37ee-eb21-406c-b5c7-2b980ff82578">Guideline</Document_x0020_type>
    <Provided_x0020_by xmlns="2a4c37ee-eb21-406c-b5c7-2b980ff82578">Jay Jackson</Provided_x0020_by>
    <Commodity xmlns="2a4c37ee-eb21-406c-b5c7-2b980ff82578">
      <Value>General</Value>
      <Value>PI/PW</Value>
    </Commodity>
    <Description0 xmlns="2a4c37ee-eb21-406c-b5c7-2b980ff82578" xsi:nil="true"/>
    <Use xmlns="2a4c37ee-eb21-406c-b5c7-2b980ff82578">Mandatory use</Use>
    <Revision_x0020_date xmlns="2a4c37ee-eb21-406c-b5c7-2b980ff82578">2017-09-21T07:00:00+00:00</Revision_x0020_date>
    <Display_x0020_on_x0020_ELT xmlns="2a4c37ee-eb21-406c-b5c7-2b980ff82578">false</Display_x0020_on_x0020_E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6B8E7DAC52C40B0443F796AF6D974" ma:contentTypeVersion="9" ma:contentTypeDescription="Create a new document." ma:contentTypeScope="" ma:versionID="4a06838495dbcb97d5050bdde6aded4f">
  <xsd:schema xmlns:xsd="http://www.w3.org/2001/XMLSchema" xmlns:xs="http://www.w3.org/2001/XMLSchema" xmlns:p="http://schemas.microsoft.com/office/2006/metadata/properties" xmlns:ns2="2a4c37ee-eb21-406c-b5c7-2b980ff82578" xmlns:ns3="c11a4dd1-9999-41de-ad6b-508521c3559d" targetNamespace="http://schemas.microsoft.com/office/2006/metadata/properties" ma:root="true" ma:fieldsID="9a37ebad361ae7d17ac81a354f557f15" ns2:_="" ns3:_="">
    <xsd:import namespace="2a4c37ee-eb21-406c-b5c7-2b980ff82578"/>
    <xsd:import namespace="c11a4dd1-9999-41de-ad6b-508521c3559d"/>
    <xsd:element name="properties">
      <xsd:complexType>
        <xsd:sequence>
          <xsd:element name="documentManagement">
            <xsd:complexType>
              <xsd:all>
                <xsd:element ref="ns2:Document_x0020_type" minOccurs="0"/>
                <xsd:element ref="ns2:Commodity" minOccurs="0"/>
                <xsd:element ref="ns2:Use" minOccurs="0"/>
                <xsd:element ref="ns2:Display_x0020_on_x0020_ELT" minOccurs="0"/>
                <xsd:element ref="ns2:Revision_x0020_date" minOccurs="0"/>
                <xsd:element ref="ns2:Provided_x0020_by"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37ee-eb21-406c-b5c7-2b980ff82578" elementFormDefault="qualified">
    <xsd:import namespace="http://schemas.microsoft.com/office/2006/documentManagement/types"/>
    <xsd:import namespace="http://schemas.microsoft.com/office/infopath/2007/PartnerControls"/>
    <xsd:element name="Document_x0020_type" ma:index="1" nillable="true" ma:displayName="Document type" ma:default="choose one" ma:format="Dropdown" ma:internalName="Document_x0020_type">
      <xsd:simpleType>
        <xsd:union memberTypes="dms:Text">
          <xsd:simpleType>
            <xsd:restriction base="dms:Choice">
              <xsd:enumeration value="choose one"/>
              <xsd:enumeration value="Form"/>
              <xsd:enumeration value="Guideline"/>
              <xsd:enumeration value="Manual"/>
              <xsd:enumeration value="Policy"/>
              <xsd:enumeration value="Procedure"/>
              <xsd:enumeration value="Template"/>
              <xsd:enumeration value="Example"/>
              <xsd:enumeration value="N/A"/>
              <xsd:enumeration value="Buyers Guide"/>
            </xsd:restriction>
          </xsd:simpleType>
        </xsd:union>
      </xsd:simpleType>
    </xsd:element>
    <xsd:element name="Commodity" ma:index="2" nillable="true" ma:displayName="Commodity" ma:default="N/A" ma:internalName="Commodity">
      <xsd:complexType>
        <xsd:complexContent>
          <xsd:extension base="dms:MultiChoiceFillIn">
            <xsd:sequence>
              <xsd:element name="Value" maxOccurs="unbounded" minOccurs="0" nillable="true">
                <xsd:simpleType>
                  <xsd:union memberTypes="dms:Text">
                    <xsd:simpleType>
                      <xsd:restriction base="dms:Choice">
                        <xsd:enumeration value="A&amp;E"/>
                        <xsd:enumeration value="Agreement"/>
                        <xsd:enumeration value="Coop"/>
                        <xsd:enumeration value="Disaster"/>
                        <xsd:enumeration value="General"/>
                        <xsd:enumeration value="Goods"/>
                        <xsd:enumeration value="IT"/>
                        <xsd:enumeration value="Oregon Forward"/>
                        <xsd:enumeration value="PI/PW"/>
                        <xsd:enumeration value="Services"/>
                        <xsd:enumeration value="N/A"/>
                      </xsd:restriction>
                    </xsd:simpleType>
                  </xsd:union>
                </xsd:simpleType>
              </xsd:element>
            </xsd:sequence>
          </xsd:extension>
        </xsd:complexContent>
      </xsd:complexType>
    </xsd:element>
    <xsd:element name="Use" ma:index="3" nillable="true" ma:displayName="Use" ma:default="N/A" ma:format="Dropdown" ma:internalName="Use">
      <xsd:simpleType>
        <xsd:union memberTypes="dms:Text">
          <xsd:simpleType>
            <xsd:restriction base="dms:Choice">
              <xsd:enumeration value="Mandatory use"/>
              <xsd:enumeration value="Recommended use"/>
              <xsd:enumeration value="N/A"/>
            </xsd:restriction>
          </xsd:simpleType>
        </xsd:union>
      </xsd:simpleType>
    </xsd:element>
    <xsd:element name="Display_x0020_on_x0020_ELT" ma:index="4" nillable="true" ma:displayName="Display on ELT" ma:default="0" ma:internalName="Display_x0020_on_x0020_ELT">
      <xsd:simpleType>
        <xsd:restriction base="dms:Boolean"/>
      </xsd:simpleType>
    </xsd:element>
    <xsd:element name="Revision_x0020_date" ma:index="5" nillable="true" ma:displayName="Revision Date" ma:format="DateOnly" ma:internalName="Revision_x0020_date">
      <xsd:simpleType>
        <xsd:restriction base="dms:DateTime"/>
      </xsd:simpleType>
    </xsd:element>
    <xsd:element name="Provided_x0020_by" ma:index="6" nillable="true" ma:displayName="Provided by" ma:description="Name of example provider" ma:internalName="Provided_x0020_by">
      <xsd:simpleType>
        <xsd:restriction base="dms:Text">
          <xsd:maxLength value="255"/>
        </xsd:restriction>
      </xsd:simpleType>
    </xsd:element>
    <xsd:element name="Description0" ma:index="7" nillable="true" ma:displayName="Description" ma:description="Enter a description of the example being provided"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BE964-74C2-4560-93AC-993B5740397F}"/>
</file>

<file path=customXml/itemProps2.xml><?xml version="1.0" encoding="utf-8"?>
<ds:datastoreItem xmlns:ds="http://schemas.openxmlformats.org/officeDocument/2006/customXml" ds:itemID="{88BF3E69-536A-4731-ACB0-5B3F403DD27D}"/>
</file>

<file path=customXml/itemProps3.xml><?xml version="1.0" encoding="utf-8"?>
<ds:datastoreItem xmlns:ds="http://schemas.openxmlformats.org/officeDocument/2006/customXml" ds:itemID="{BE3F53BA-9C33-4C61-8522-4196876B0722}"/>
</file>

<file path=docProps/app.xml><?xml version="1.0" encoding="utf-8"?>
<Properties xmlns="http://schemas.openxmlformats.org/officeDocument/2006/extended-properties" xmlns:vt="http://schemas.openxmlformats.org/officeDocument/2006/docPropsVTypes">
  <Template>Normal.dotm</Template>
  <TotalTime>9</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cost accounting guidelines for public improvements by contracting agencies</dc:title>
  <dc:subject/>
  <dc:creator>CHAMBERS Janet * DBS</dc:creator>
  <cp:keywords/>
  <dc:description/>
  <cp:lastModifiedBy>VELEZ Amy E * EGS</cp:lastModifiedBy>
  <cp:revision>5</cp:revision>
  <cp:lastPrinted>2017-09-22T16:55:00Z</cp:lastPrinted>
  <dcterms:created xsi:type="dcterms:W3CDTF">2017-09-22T16:54:00Z</dcterms:created>
  <dcterms:modified xsi:type="dcterms:W3CDTF">2017-09-25T17:02:00Z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0x0101006A66B8E7DAC52C40B0443F796AF6D974</vt:lpwstr>
  </property>
</Properties>
</file>