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B7" w:rsidRPr="00F779AC" w:rsidRDefault="00982457" w:rsidP="00F779AC">
      <w:pPr>
        <w:pStyle w:val="Heading1"/>
      </w:pPr>
      <w:bookmarkStart w:id="0" w:name="_Toc372106907"/>
      <w:r>
        <w:t>ESG</w:t>
      </w:r>
      <w:r w:rsidR="00CC130B">
        <w:t xml:space="preserve"> -</w:t>
      </w:r>
      <w:bookmarkStart w:id="1" w:name="_GoBack"/>
      <w:bookmarkEnd w:id="1"/>
      <w:r>
        <w:t xml:space="preserve"> </w:t>
      </w:r>
      <w:r w:rsidR="00B26235">
        <w:t>Eligible Costs Reference Guide</w:t>
      </w:r>
    </w:p>
    <w:bookmarkEnd w:id="0"/>
    <w:p w:rsidR="00B66DD5" w:rsidRDefault="00B66DD5" w:rsidP="00B66DD5">
      <w:pPr>
        <w:rPr>
          <w:rFonts w:cs="Arial"/>
        </w:rPr>
      </w:pPr>
    </w:p>
    <w:p w:rsidR="00982457" w:rsidRPr="008E6F97" w:rsidRDefault="00B211AD" w:rsidP="008E6F97">
      <w:pPr>
        <w:jc w:val="both"/>
        <w:rPr>
          <w:rFonts w:asciiTheme="minorHAnsi" w:hAnsiTheme="minorHAnsi" w:cs="Arial"/>
          <w:sz w:val="24"/>
          <w:szCs w:val="24"/>
        </w:rPr>
      </w:pPr>
      <w:r>
        <w:rPr>
          <w:rFonts w:asciiTheme="minorHAnsi" w:hAnsiTheme="minorHAnsi" w:cs="Arial"/>
          <w:sz w:val="24"/>
          <w:szCs w:val="24"/>
        </w:rPr>
        <w:t xml:space="preserve">ESG funds can be used to provide a wide range of services and supports under the five program components: Street Outreach, Emergency Shelter, </w:t>
      </w:r>
      <w:proofErr w:type="gramStart"/>
      <w:r>
        <w:rPr>
          <w:rFonts w:asciiTheme="minorHAnsi" w:hAnsiTheme="minorHAnsi" w:cs="Arial"/>
          <w:sz w:val="24"/>
          <w:szCs w:val="24"/>
        </w:rPr>
        <w:t>Rapid</w:t>
      </w:r>
      <w:proofErr w:type="gramEnd"/>
      <w:r>
        <w:rPr>
          <w:rFonts w:asciiTheme="minorHAnsi" w:hAnsiTheme="minorHAnsi" w:cs="Arial"/>
          <w:sz w:val="24"/>
          <w:szCs w:val="24"/>
        </w:rPr>
        <w:t xml:space="preserve"> Re-Housing, Homelessness Prevention and HMIS. Each component is described in the tables below, accompanied by a list of corresponding ESG activities and eligible costs. Note: Administration is not a component, it is considered an activity. Always refer to the program regulations at 24 CFR 576 for complete information about all eligible costs and program requirements.</w:t>
      </w:r>
    </w:p>
    <w:p w:rsidR="00982457" w:rsidRPr="008E6F97" w:rsidRDefault="00982457" w:rsidP="00B66DD5">
      <w:pPr>
        <w:rPr>
          <w:rFonts w:asciiTheme="minorHAnsi" w:hAnsiTheme="minorHAnsi" w:cs="Arial"/>
          <w:sz w:val="24"/>
          <w:szCs w:val="24"/>
        </w:rPr>
      </w:pPr>
    </w:p>
    <w:tbl>
      <w:tblPr>
        <w:tblStyle w:val="TableGrid"/>
        <w:tblW w:w="0" w:type="auto"/>
        <w:tblLook w:val="04A0" w:firstRow="1" w:lastRow="0" w:firstColumn="1" w:lastColumn="0" w:noHBand="0" w:noVBand="1"/>
      </w:tblPr>
      <w:tblGrid>
        <w:gridCol w:w="5058"/>
        <w:gridCol w:w="5058"/>
      </w:tblGrid>
      <w:tr w:rsidR="0006399A" w:rsidTr="00C33C1D">
        <w:tc>
          <w:tcPr>
            <w:tcW w:w="10116" w:type="dxa"/>
            <w:gridSpan w:val="2"/>
            <w:shd w:val="clear" w:color="auto" w:fill="000000" w:themeFill="text1"/>
          </w:tcPr>
          <w:p w:rsidR="0006399A" w:rsidRPr="00C33C1D" w:rsidRDefault="0006399A" w:rsidP="00B66DD5">
            <w:pPr>
              <w:rPr>
                <w:rFonts w:asciiTheme="minorHAnsi" w:hAnsiTheme="minorHAnsi" w:cs="Arial"/>
                <w:b/>
                <w:sz w:val="24"/>
                <w:szCs w:val="24"/>
              </w:rPr>
            </w:pPr>
            <w:r w:rsidRPr="00C33C1D">
              <w:rPr>
                <w:rFonts w:asciiTheme="minorHAnsi" w:hAnsiTheme="minorHAnsi" w:cs="Arial"/>
                <w:b/>
                <w:sz w:val="24"/>
                <w:szCs w:val="24"/>
              </w:rPr>
              <w:t>Component: Street Outreach. These activities are designed to meet the immediate needs of unsheltered homeless people by connecting them with emergency shelter, housing and/or critical health services. §576.101</w:t>
            </w:r>
          </w:p>
        </w:tc>
      </w:tr>
      <w:tr w:rsidR="0006399A" w:rsidTr="00C33C1D">
        <w:tc>
          <w:tcPr>
            <w:tcW w:w="10116" w:type="dxa"/>
            <w:gridSpan w:val="2"/>
            <w:shd w:val="clear" w:color="auto" w:fill="DAEEF3" w:themeFill="accent5" w:themeFillTint="33"/>
          </w:tcPr>
          <w:p w:rsidR="0006399A" w:rsidRPr="00C33C1D" w:rsidRDefault="0006399A" w:rsidP="00B66DD5">
            <w:pPr>
              <w:rPr>
                <w:rFonts w:asciiTheme="minorHAnsi" w:hAnsiTheme="minorHAnsi" w:cs="Arial"/>
                <w:b/>
                <w:sz w:val="24"/>
                <w:szCs w:val="24"/>
              </w:rPr>
            </w:pPr>
            <w:r w:rsidRPr="00C33C1D">
              <w:rPr>
                <w:rFonts w:asciiTheme="minorHAnsi" w:hAnsiTheme="minorHAnsi" w:cs="Arial"/>
                <w:b/>
                <w:sz w:val="24"/>
                <w:szCs w:val="24"/>
              </w:rPr>
              <w:t>Activity Type: Essential Services</w:t>
            </w:r>
          </w:p>
        </w:tc>
      </w:tr>
      <w:tr w:rsidR="00E06EFE" w:rsidTr="00A97950">
        <w:tc>
          <w:tcPr>
            <w:tcW w:w="5058" w:type="dxa"/>
          </w:tcPr>
          <w:p w:rsidR="00E06EFE" w:rsidRPr="0006399A" w:rsidRDefault="00E06EFE" w:rsidP="00B66DD5">
            <w:pPr>
              <w:rPr>
                <w:rFonts w:asciiTheme="minorHAnsi" w:hAnsiTheme="minorHAnsi" w:cs="Arial"/>
                <w:sz w:val="24"/>
                <w:szCs w:val="24"/>
                <w:u w:val="single"/>
              </w:rPr>
            </w:pPr>
            <w:r w:rsidRPr="0006399A">
              <w:rPr>
                <w:rFonts w:asciiTheme="minorHAnsi" w:hAnsiTheme="minorHAnsi" w:cs="Arial"/>
                <w:sz w:val="24"/>
                <w:szCs w:val="24"/>
                <w:u w:val="single"/>
              </w:rPr>
              <w:t>Eligible costs:</w:t>
            </w:r>
          </w:p>
          <w:p w:rsidR="00E06EFE" w:rsidRDefault="00E06EFE" w:rsidP="0006399A">
            <w:pPr>
              <w:pStyle w:val="ListParagraph"/>
              <w:numPr>
                <w:ilvl w:val="0"/>
                <w:numId w:val="12"/>
              </w:numPr>
              <w:ind w:left="360"/>
              <w:rPr>
                <w:rFonts w:asciiTheme="minorHAnsi" w:hAnsiTheme="minorHAnsi" w:cs="Arial"/>
                <w:sz w:val="24"/>
                <w:szCs w:val="24"/>
              </w:rPr>
            </w:pPr>
            <w:r>
              <w:rPr>
                <w:rFonts w:asciiTheme="minorHAnsi" w:hAnsiTheme="minorHAnsi" w:cs="Arial"/>
                <w:sz w:val="24"/>
                <w:szCs w:val="24"/>
              </w:rPr>
              <w:t>Engagement</w:t>
            </w:r>
          </w:p>
          <w:p w:rsidR="00E06EFE" w:rsidRDefault="00E06EFE" w:rsidP="0006399A">
            <w:pPr>
              <w:pStyle w:val="ListParagraph"/>
              <w:numPr>
                <w:ilvl w:val="0"/>
                <w:numId w:val="12"/>
              </w:numPr>
              <w:ind w:left="360"/>
              <w:rPr>
                <w:rFonts w:asciiTheme="minorHAnsi" w:hAnsiTheme="minorHAnsi" w:cs="Arial"/>
                <w:sz w:val="24"/>
                <w:szCs w:val="24"/>
              </w:rPr>
            </w:pPr>
            <w:r>
              <w:rPr>
                <w:rFonts w:asciiTheme="minorHAnsi" w:hAnsiTheme="minorHAnsi" w:cs="Arial"/>
                <w:sz w:val="24"/>
                <w:szCs w:val="24"/>
              </w:rPr>
              <w:t>Case Management</w:t>
            </w:r>
          </w:p>
          <w:p w:rsidR="00E06EFE" w:rsidRPr="00E06EFE" w:rsidRDefault="00E06EFE" w:rsidP="0006399A">
            <w:pPr>
              <w:pStyle w:val="ListParagraph"/>
              <w:numPr>
                <w:ilvl w:val="0"/>
                <w:numId w:val="12"/>
              </w:numPr>
              <w:ind w:left="360"/>
              <w:rPr>
                <w:rFonts w:asciiTheme="minorHAnsi" w:hAnsiTheme="minorHAnsi" w:cs="Arial"/>
                <w:sz w:val="24"/>
                <w:szCs w:val="24"/>
              </w:rPr>
            </w:pPr>
            <w:r>
              <w:rPr>
                <w:rFonts w:asciiTheme="minorHAnsi" w:hAnsiTheme="minorHAnsi" w:cs="Arial"/>
                <w:sz w:val="24"/>
                <w:szCs w:val="24"/>
              </w:rPr>
              <w:t>Emergency Health Services</w:t>
            </w:r>
          </w:p>
        </w:tc>
        <w:tc>
          <w:tcPr>
            <w:tcW w:w="5058" w:type="dxa"/>
          </w:tcPr>
          <w:p w:rsidR="00E06EFE" w:rsidRDefault="00E06EFE" w:rsidP="00B66DD5">
            <w:pPr>
              <w:rPr>
                <w:rFonts w:asciiTheme="minorHAnsi" w:hAnsiTheme="minorHAnsi" w:cs="Arial"/>
                <w:sz w:val="24"/>
                <w:szCs w:val="24"/>
              </w:rPr>
            </w:pPr>
          </w:p>
          <w:p w:rsidR="00E06EFE" w:rsidRDefault="00E06EFE" w:rsidP="0006399A">
            <w:pPr>
              <w:pStyle w:val="ListParagraph"/>
              <w:numPr>
                <w:ilvl w:val="0"/>
                <w:numId w:val="12"/>
              </w:numPr>
              <w:ind w:left="342"/>
              <w:rPr>
                <w:rFonts w:asciiTheme="minorHAnsi" w:hAnsiTheme="minorHAnsi" w:cs="Arial"/>
                <w:sz w:val="24"/>
                <w:szCs w:val="24"/>
              </w:rPr>
            </w:pPr>
            <w:r>
              <w:rPr>
                <w:rFonts w:asciiTheme="minorHAnsi" w:hAnsiTheme="minorHAnsi" w:cs="Arial"/>
                <w:sz w:val="24"/>
                <w:szCs w:val="24"/>
              </w:rPr>
              <w:t>Emergency Mental Health Services</w:t>
            </w:r>
          </w:p>
          <w:p w:rsidR="00E06EFE" w:rsidRDefault="00E06EFE" w:rsidP="0006399A">
            <w:pPr>
              <w:pStyle w:val="ListParagraph"/>
              <w:numPr>
                <w:ilvl w:val="0"/>
                <w:numId w:val="12"/>
              </w:numPr>
              <w:ind w:left="342"/>
              <w:rPr>
                <w:rFonts w:asciiTheme="minorHAnsi" w:hAnsiTheme="minorHAnsi" w:cs="Arial"/>
                <w:sz w:val="24"/>
                <w:szCs w:val="24"/>
              </w:rPr>
            </w:pPr>
            <w:r>
              <w:rPr>
                <w:rFonts w:asciiTheme="minorHAnsi" w:hAnsiTheme="minorHAnsi" w:cs="Arial"/>
                <w:sz w:val="24"/>
                <w:szCs w:val="24"/>
              </w:rPr>
              <w:t>Transportation</w:t>
            </w:r>
          </w:p>
          <w:p w:rsidR="00E06EFE" w:rsidRPr="00E06EFE" w:rsidRDefault="00E06EFE" w:rsidP="0006399A">
            <w:pPr>
              <w:pStyle w:val="ListParagraph"/>
              <w:numPr>
                <w:ilvl w:val="0"/>
                <w:numId w:val="12"/>
              </w:numPr>
              <w:ind w:left="342"/>
              <w:rPr>
                <w:rFonts w:asciiTheme="minorHAnsi" w:hAnsiTheme="minorHAnsi" w:cs="Arial"/>
                <w:sz w:val="24"/>
                <w:szCs w:val="24"/>
              </w:rPr>
            </w:pPr>
            <w:r>
              <w:rPr>
                <w:rFonts w:asciiTheme="minorHAnsi" w:hAnsiTheme="minorHAnsi" w:cs="Arial"/>
                <w:sz w:val="24"/>
                <w:szCs w:val="24"/>
              </w:rPr>
              <w:t>Services for Special Populations</w:t>
            </w:r>
          </w:p>
        </w:tc>
      </w:tr>
    </w:tbl>
    <w:p w:rsidR="00982457" w:rsidRPr="008E6F97" w:rsidRDefault="00982457" w:rsidP="00B66DD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529"/>
        <w:gridCol w:w="2529"/>
        <w:gridCol w:w="2529"/>
        <w:gridCol w:w="2529"/>
      </w:tblGrid>
      <w:tr w:rsidR="0006399A" w:rsidTr="00C33C1D">
        <w:tc>
          <w:tcPr>
            <w:tcW w:w="10116" w:type="dxa"/>
            <w:gridSpan w:val="4"/>
            <w:shd w:val="clear" w:color="auto" w:fill="000000" w:themeFill="text1"/>
          </w:tcPr>
          <w:p w:rsidR="0006399A" w:rsidRDefault="0006399A" w:rsidP="00B66DD5">
            <w:pPr>
              <w:rPr>
                <w:rFonts w:asciiTheme="minorHAnsi" w:hAnsiTheme="minorHAnsi" w:cs="Arial"/>
                <w:sz w:val="24"/>
                <w:szCs w:val="24"/>
              </w:rPr>
            </w:pPr>
            <w:r w:rsidRPr="00C33C1D">
              <w:rPr>
                <w:rFonts w:asciiTheme="minorHAnsi" w:hAnsiTheme="minorHAnsi" w:cs="Arial"/>
                <w:b/>
                <w:sz w:val="24"/>
                <w:szCs w:val="24"/>
              </w:rPr>
              <w:t>Component: Emergency Shelter. These activities are designed to increase the quantity and quality of temporary shelters provided to homeless people, through the renovation of existing shelters or conversion of buildings to shelters, paying for the operating costs of shelters and providing essential services. §576.102</w:t>
            </w:r>
          </w:p>
        </w:tc>
      </w:tr>
      <w:tr w:rsidR="0006399A" w:rsidTr="00C33C1D">
        <w:tc>
          <w:tcPr>
            <w:tcW w:w="10116" w:type="dxa"/>
            <w:gridSpan w:val="4"/>
            <w:shd w:val="clear" w:color="auto" w:fill="DAEEF3" w:themeFill="accent5" w:themeFillTint="33"/>
          </w:tcPr>
          <w:p w:rsidR="0006399A" w:rsidRPr="00C33C1D" w:rsidRDefault="0006399A" w:rsidP="00B66DD5">
            <w:pPr>
              <w:rPr>
                <w:rFonts w:asciiTheme="minorHAnsi" w:hAnsiTheme="minorHAnsi" w:cs="Arial"/>
                <w:b/>
                <w:sz w:val="24"/>
                <w:szCs w:val="24"/>
              </w:rPr>
            </w:pPr>
            <w:r w:rsidRPr="00C33C1D">
              <w:rPr>
                <w:rFonts w:asciiTheme="minorHAnsi" w:hAnsiTheme="minorHAnsi" w:cs="Arial"/>
                <w:b/>
                <w:sz w:val="24"/>
                <w:szCs w:val="24"/>
              </w:rPr>
              <w:t>Activity Type:</w:t>
            </w:r>
          </w:p>
        </w:tc>
      </w:tr>
      <w:tr w:rsidR="0006399A" w:rsidTr="00C33C1D">
        <w:tc>
          <w:tcPr>
            <w:tcW w:w="2529" w:type="dxa"/>
            <w:shd w:val="clear" w:color="auto" w:fill="DAEEF3" w:themeFill="accent5" w:themeFillTint="33"/>
            <w:vAlign w:val="center"/>
          </w:tcPr>
          <w:p w:rsidR="0006399A" w:rsidRPr="00C33C1D" w:rsidRDefault="0006399A" w:rsidP="00C33C1D">
            <w:pPr>
              <w:jc w:val="center"/>
              <w:rPr>
                <w:rFonts w:asciiTheme="minorHAnsi" w:hAnsiTheme="minorHAnsi" w:cs="Arial"/>
                <w:b/>
                <w:sz w:val="24"/>
                <w:szCs w:val="24"/>
              </w:rPr>
            </w:pPr>
            <w:r w:rsidRPr="00C33C1D">
              <w:rPr>
                <w:rFonts w:asciiTheme="minorHAnsi" w:hAnsiTheme="minorHAnsi" w:cs="Arial"/>
                <w:b/>
                <w:sz w:val="24"/>
                <w:szCs w:val="24"/>
              </w:rPr>
              <w:t>Essential Services</w:t>
            </w:r>
          </w:p>
        </w:tc>
        <w:tc>
          <w:tcPr>
            <w:tcW w:w="2529" w:type="dxa"/>
            <w:shd w:val="clear" w:color="auto" w:fill="DAEEF3" w:themeFill="accent5" w:themeFillTint="33"/>
            <w:vAlign w:val="center"/>
          </w:tcPr>
          <w:p w:rsidR="0006399A" w:rsidRPr="00C33C1D" w:rsidRDefault="0006399A" w:rsidP="00C33C1D">
            <w:pPr>
              <w:jc w:val="center"/>
              <w:rPr>
                <w:rFonts w:asciiTheme="minorHAnsi" w:hAnsiTheme="minorHAnsi" w:cs="Arial"/>
                <w:b/>
                <w:sz w:val="24"/>
                <w:szCs w:val="24"/>
              </w:rPr>
            </w:pPr>
            <w:r w:rsidRPr="00C33C1D">
              <w:rPr>
                <w:rFonts w:asciiTheme="minorHAnsi" w:hAnsiTheme="minorHAnsi" w:cs="Arial"/>
                <w:b/>
                <w:sz w:val="24"/>
                <w:szCs w:val="24"/>
              </w:rPr>
              <w:t>Renovation (also includes major rehab and conversion)</w:t>
            </w:r>
          </w:p>
        </w:tc>
        <w:tc>
          <w:tcPr>
            <w:tcW w:w="2529" w:type="dxa"/>
            <w:shd w:val="clear" w:color="auto" w:fill="DAEEF3" w:themeFill="accent5" w:themeFillTint="33"/>
            <w:vAlign w:val="center"/>
          </w:tcPr>
          <w:p w:rsidR="0006399A" w:rsidRPr="00C33C1D" w:rsidRDefault="0006399A" w:rsidP="00C33C1D">
            <w:pPr>
              <w:jc w:val="center"/>
              <w:rPr>
                <w:rFonts w:asciiTheme="minorHAnsi" w:hAnsiTheme="minorHAnsi" w:cs="Arial"/>
                <w:b/>
                <w:sz w:val="24"/>
                <w:szCs w:val="24"/>
              </w:rPr>
            </w:pPr>
            <w:r w:rsidRPr="00C33C1D">
              <w:rPr>
                <w:rFonts w:asciiTheme="minorHAnsi" w:hAnsiTheme="minorHAnsi" w:cs="Arial"/>
                <w:b/>
                <w:sz w:val="24"/>
                <w:szCs w:val="24"/>
              </w:rPr>
              <w:t>Shelter Operations</w:t>
            </w:r>
          </w:p>
        </w:tc>
        <w:tc>
          <w:tcPr>
            <w:tcW w:w="2529" w:type="dxa"/>
            <w:shd w:val="clear" w:color="auto" w:fill="DAEEF3" w:themeFill="accent5" w:themeFillTint="33"/>
            <w:vAlign w:val="center"/>
          </w:tcPr>
          <w:p w:rsidR="0006399A" w:rsidRPr="00C33C1D" w:rsidRDefault="0006399A" w:rsidP="00C33C1D">
            <w:pPr>
              <w:jc w:val="center"/>
              <w:rPr>
                <w:rFonts w:asciiTheme="minorHAnsi" w:hAnsiTheme="minorHAnsi" w:cs="Arial"/>
                <w:b/>
                <w:sz w:val="24"/>
                <w:szCs w:val="24"/>
              </w:rPr>
            </w:pPr>
            <w:r w:rsidRPr="00C33C1D">
              <w:rPr>
                <w:rFonts w:asciiTheme="minorHAnsi" w:hAnsiTheme="minorHAnsi" w:cs="Arial"/>
                <w:b/>
                <w:sz w:val="24"/>
                <w:szCs w:val="24"/>
              </w:rPr>
              <w:t>Assistance required under the Uniform Relocation and Real Property Acquisition Act of 1970</w:t>
            </w:r>
          </w:p>
        </w:tc>
      </w:tr>
      <w:tr w:rsidR="0006399A" w:rsidTr="00E06EFE">
        <w:tc>
          <w:tcPr>
            <w:tcW w:w="2529" w:type="dxa"/>
          </w:tcPr>
          <w:p w:rsidR="0006399A" w:rsidRPr="0006399A" w:rsidRDefault="0006399A" w:rsidP="00B66DD5">
            <w:pPr>
              <w:rPr>
                <w:rFonts w:asciiTheme="minorHAnsi" w:hAnsiTheme="minorHAnsi" w:cs="Arial"/>
                <w:sz w:val="24"/>
                <w:szCs w:val="24"/>
                <w:u w:val="single"/>
              </w:rPr>
            </w:pPr>
            <w:r w:rsidRPr="0006399A">
              <w:rPr>
                <w:rFonts w:asciiTheme="minorHAnsi" w:hAnsiTheme="minorHAnsi" w:cs="Arial"/>
                <w:sz w:val="24"/>
                <w:szCs w:val="24"/>
                <w:u w:val="single"/>
              </w:rPr>
              <w:t>Eligible Costs: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Case Management</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Child Care</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Education Services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Employment Assistance and Job Training</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Outpatient Health Services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Legal Services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Life Skills Training</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Mental Health Services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Substance Abuse Treatment Services</w:t>
            </w:r>
          </w:p>
          <w:p w:rsid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Transportation</w:t>
            </w:r>
          </w:p>
          <w:p w:rsidR="0006399A" w:rsidRPr="0006399A" w:rsidRDefault="0006399A" w:rsidP="0006399A">
            <w:pPr>
              <w:pStyle w:val="ListParagraph"/>
              <w:numPr>
                <w:ilvl w:val="0"/>
                <w:numId w:val="13"/>
              </w:numPr>
              <w:ind w:left="360"/>
              <w:rPr>
                <w:rFonts w:asciiTheme="minorHAnsi" w:hAnsiTheme="minorHAnsi" w:cs="Arial"/>
                <w:sz w:val="24"/>
                <w:szCs w:val="24"/>
              </w:rPr>
            </w:pPr>
            <w:r>
              <w:rPr>
                <w:rFonts w:asciiTheme="minorHAnsi" w:hAnsiTheme="minorHAnsi" w:cs="Arial"/>
                <w:sz w:val="24"/>
                <w:szCs w:val="24"/>
              </w:rPr>
              <w:t>Services for Special Populations</w:t>
            </w:r>
          </w:p>
        </w:tc>
        <w:tc>
          <w:tcPr>
            <w:tcW w:w="2529" w:type="dxa"/>
          </w:tcPr>
          <w:p w:rsidR="0006399A" w:rsidRPr="0006399A" w:rsidRDefault="0006399A" w:rsidP="00B66DD5">
            <w:pPr>
              <w:rPr>
                <w:rFonts w:asciiTheme="minorHAnsi" w:hAnsiTheme="minorHAnsi" w:cs="Arial"/>
                <w:sz w:val="24"/>
                <w:szCs w:val="24"/>
                <w:u w:val="single"/>
              </w:rPr>
            </w:pPr>
            <w:r w:rsidRPr="0006399A">
              <w:rPr>
                <w:rFonts w:asciiTheme="minorHAnsi" w:hAnsiTheme="minorHAnsi" w:cs="Arial"/>
                <w:sz w:val="24"/>
                <w:szCs w:val="24"/>
                <w:u w:val="single"/>
              </w:rPr>
              <w:t>Eligible Costs:</w:t>
            </w:r>
          </w:p>
          <w:p w:rsidR="0006399A" w:rsidRDefault="0006399A" w:rsidP="0006399A">
            <w:pPr>
              <w:pStyle w:val="ListParagraph"/>
              <w:numPr>
                <w:ilvl w:val="0"/>
                <w:numId w:val="14"/>
              </w:numPr>
              <w:ind w:left="351"/>
              <w:rPr>
                <w:rFonts w:asciiTheme="minorHAnsi" w:hAnsiTheme="minorHAnsi" w:cs="Arial"/>
                <w:sz w:val="24"/>
                <w:szCs w:val="24"/>
              </w:rPr>
            </w:pPr>
            <w:r>
              <w:rPr>
                <w:rFonts w:asciiTheme="minorHAnsi" w:hAnsiTheme="minorHAnsi" w:cs="Arial"/>
                <w:sz w:val="24"/>
                <w:szCs w:val="24"/>
              </w:rPr>
              <w:t>Labor</w:t>
            </w:r>
          </w:p>
          <w:p w:rsidR="0006399A" w:rsidRDefault="0006399A" w:rsidP="0006399A">
            <w:pPr>
              <w:pStyle w:val="ListParagraph"/>
              <w:numPr>
                <w:ilvl w:val="0"/>
                <w:numId w:val="14"/>
              </w:numPr>
              <w:ind w:left="351"/>
              <w:rPr>
                <w:rFonts w:asciiTheme="minorHAnsi" w:hAnsiTheme="minorHAnsi" w:cs="Arial"/>
                <w:sz w:val="24"/>
                <w:szCs w:val="24"/>
              </w:rPr>
            </w:pPr>
            <w:r>
              <w:rPr>
                <w:rFonts w:asciiTheme="minorHAnsi" w:hAnsiTheme="minorHAnsi" w:cs="Arial"/>
                <w:sz w:val="24"/>
                <w:szCs w:val="24"/>
              </w:rPr>
              <w:t>Materials</w:t>
            </w:r>
          </w:p>
          <w:p w:rsidR="0006399A" w:rsidRDefault="0006399A" w:rsidP="0006399A">
            <w:pPr>
              <w:pStyle w:val="ListParagraph"/>
              <w:numPr>
                <w:ilvl w:val="0"/>
                <w:numId w:val="14"/>
              </w:numPr>
              <w:ind w:left="351"/>
              <w:rPr>
                <w:rFonts w:asciiTheme="minorHAnsi" w:hAnsiTheme="minorHAnsi" w:cs="Arial"/>
                <w:sz w:val="24"/>
                <w:szCs w:val="24"/>
              </w:rPr>
            </w:pPr>
            <w:r>
              <w:rPr>
                <w:rFonts w:asciiTheme="minorHAnsi" w:hAnsiTheme="minorHAnsi" w:cs="Arial"/>
                <w:sz w:val="24"/>
                <w:szCs w:val="24"/>
              </w:rPr>
              <w:t>Tools</w:t>
            </w:r>
          </w:p>
          <w:p w:rsidR="0006399A" w:rsidRPr="0006399A" w:rsidRDefault="0006399A" w:rsidP="0006399A">
            <w:pPr>
              <w:pStyle w:val="ListParagraph"/>
              <w:numPr>
                <w:ilvl w:val="0"/>
                <w:numId w:val="14"/>
              </w:numPr>
              <w:ind w:left="351"/>
              <w:rPr>
                <w:rFonts w:asciiTheme="minorHAnsi" w:hAnsiTheme="minorHAnsi" w:cs="Arial"/>
                <w:sz w:val="24"/>
                <w:szCs w:val="24"/>
              </w:rPr>
            </w:pPr>
            <w:r>
              <w:rPr>
                <w:rFonts w:asciiTheme="minorHAnsi" w:hAnsiTheme="minorHAnsi" w:cs="Arial"/>
                <w:sz w:val="24"/>
                <w:szCs w:val="24"/>
              </w:rPr>
              <w:t>Other costs for renovation (including rehab or conversion)</w:t>
            </w:r>
          </w:p>
        </w:tc>
        <w:tc>
          <w:tcPr>
            <w:tcW w:w="2529" w:type="dxa"/>
          </w:tcPr>
          <w:p w:rsidR="0006399A" w:rsidRPr="0006399A" w:rsidRDefault="0006399A" w:rsidP="00B66DD5">
            <w:pPr>
              <w:rPr>
                <w:rFonts w:asciiTheme="minorHAnsi" w:hAnsiTheme="minorHAnsi" w:cs="Arial"/>
                <w:sz w:val="24"/>
                <w:szCs w:val="24"/>
                <w:u w:val="single"/>
              </w:rPr>
            </w:pPr>
            <w:r w:rsidRPr="0006399A">
              <w:rPr>
                <w:rFonts w:asciiTheme="minorHAnsi" w:hAnsiTheme="minorHAnsi" w:cs="Arial"/>
                <w:sz w:val="24"/>
                <w:szCs w:val="24"/>
                <w:u w:val="single"/>
              </w:rPr>
              <w:t>Eligible Costs:</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Maintenance</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Rent</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Security</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Fuel</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Equipment</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Insurance</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Utilities</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Food</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Furnishings</w:t>
            </w:r>
          </w:p>
          <w:p w:rsid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Supplies necessary for shelter operation</w:t>
            </w:r>
          </w:p>
          <w:p w:rsidR="0006399A" w:rsidRPr="0006399A" w:rsidRDefault="0006399A" w:rsidP="0006399A">
            <w:pPr>
              <w:pStyle w:val="ListParagraph"/>
              <w:numPr>
                <w:ilvl w:val="0"/>
                <w:numId w:val="15"/>
              </w:numPr>
              <w:ind w:left="374"/>
              <w:rPr>
                <w:rFonts w:asciiTheme="minorHAnsi" w:hAnsiTheme="minorHAnsi" w:cs="Arial"/>
                <w:sz w:val="24"/>
                <w:szCs w:val="24"/>
              </w:rPr>
            </w:pPr>
            <w:r>
              <w:rPr>
                <w:rFonts w:asciiTheme="minorHAnsi" w:hAnsiTheme="minorHAnsi" w:cs="Arial"/>
                <w:sz w:val="24"/>
                <w:szCs w:val="24"/>
              </w:rPr>
              <w:t>Hotel/Motel Vouchers</w:t>
            </w:r>
          </w:p>
        </w:tc>
        <w:tc>
          <w:tcPr>
            <w:tcW w:w="2529" w:type="dxa"/>
          </w:tcPr>
          <w:p w:rsidR="0006399A" w:rsidRPr="0006399A" w:rsidRDefault="0006399A" w:rsidP="00B66DD5">
            <w:pPr>
              <w:rPr>
                <w:rFonts w:asciiTheme="minorHAnsi" w:hAnsiTheme="minorHAnsi" w:cs="Arial"/>
                <w:sz w:val="24"/>
                <w:szCs w:val="24"/>
                <w:u w:val="single"/>
              </w:rPr>
            </w:pPr>
            <w:r w:rsidRPr="0006399A">
              <w:rPr>
                <w:rFonts w:asciiTheme="minorHAnsi" w:hAnsiTheme="minorHAnsi" w:cs="Arial"/>
                <w:sz w:val="24"/>
                <w:szCs w:val="24"/>
                <w:u w:val="single"/>
              </w:rPr>
              <w:t>Eligible Costs:</w:t>
            </w:r>
          </w:p>
          <w:p w:rsidR="0006399A" w:rsidRDefault="0006399A" w:rsidP="0006399A">
            <w:pPr>
              <w:pStyle w:val="ListParagraph"/>
              <w:numPr>
                <w:ilvl w:val="0"/>
                <w:numId w:val="16"/>
              </w:numPr>
              <w:ind w:left="423"/>
              <w:rPr>
                <w:rFonts w:asciiTheme="minorHAnsi" w:hAnsiTheme="minorHAnsi" w:cs="Arial"/>
                <w:sz w:val="24"/>
                <w:szCs w:val="24"/>
              </w:rPr>
            </w:pPr>
            <w:r>
              <w:rPr>
                <w:rFonts w:asciiTheme="minorHAnsi" w:hAnsiTheme="minorHAnsi" w:cs="Arial"/>
                <w:sz w:val="24"/>
                <w:szCs w:val="24"/>
              </w:rPr>
              <w:t>Relocation payments</w:t>
            </w:r>
          </w:p>
          <w:p w:rsidR="0006399A" w:rsidRPr="0006399A" w:rsidRDefault="0006399A" w:rsidP="0006399A">
            <w:pPr>
              <w:pStyle w:val="ListParagraph"/>
              <w:numPr>
                <w:ilvl w:val="0"/>
                <w:numId w:val="16"/>
              </w:numPr>
              <w:ind w:left="423"/>
              <w:rPr>
                <w:rFonts w:asciiTheme="minorHAnsi" w:hAnsiTheme="minorHAnsi" w:cs="Arial"/>
                <w:sz w:val="24"/>
                <w:szCs w:val="24"/>
              </w:rPr>
            </w:pPr>
            <w:r>
              <w:rPr>
                <w:rFonts w:asciiTheme="minorHAnsi" w:hAnsiTheme="minorHAnsi" w:cs="Arial"/>
                <w:sz w:val="24"/>
                <w:szCs w:val="24"/>
              </w:rPr>
              <w:t>Other assistance to displaced persons</w:t>
            </w:r>
          </w:p>
        </w:tc>
      </w:tr>
    </w:tbl>
    <w:p w:rsidR="00EF1114" w:rsidRPr="007509E8" w:rsidRDefault="00EF1114" w:rsidP="00B66DD5">
      <w:pPr>
        <w:rPr>
          <w:rFonts w:asciiTheme="minorHAnsi" w:hAnsiTheme="minorHAnsi" w:cs="Arial"/>
          <w:sz w:val="4"/>
          <w:szCs w:val="4"/>
        </w:rPr>
      </w:pPr>
    </w:p>
    <w:tbl>
      <w:tblPr>
        <w:tblStyle w:val="TableGrid"/>
        <w:tblW w:w="0" w:type="auto"/>
        <w:tblLook w:val="04A0" w:firstRow="1" w:lastRow="0" w:firstColumn="1" w:lastColumn="0" w:noHBand="0" w:noVBand="1"/>
      </w:tblPr>
      <w:tblGrid>
        <w:gridCol w:w="3372"/>
        <w:gridCol w:w="3372"/>
        <w:gridCol w:w="3372"/>
      </w:tblGrid>
      <w:tr w:rsidR="0097408F" w:rsidTr="0097408F">
        <w:tc>
          <w:tcPr>
            <w:tcW w:w="10116" w:type="dxa"/>
            <w:gridSpan w:val="3"/>
            <w:shd w:val="clear" w:color="auto" w:fill="000000" w:themeFill="text1"/>
          </w:tcPr>
          <w:p w:rsidR="0097408F" w:rsidRPr="0097408F" w:rsidRDefault="0097408F" w:rsidP="00B66DD5">
            <w:pPr>
              <w:rPr>
                <w:rFonts w:asciiTheme="minorHAnsi" w:hAnsiTheme="minorHAnsi" w:cs="Arial"/>
                <w:b/>
                <w:sz w:val="24"/>
                <w:szCs w:val="24"/>
              </w:rPr>
            </w:pPr>
            <w:r w:rsidRPr="0097408F">
              <w:rPr>
                <w:rFonts w:asciiTheme="minorHAnsi" w:hAnsiTheme="minorHAnsi" w:cs="Arial"/>
                <w:b/>
                <w:sz w:val="24"/>
                <w:szCs w:val="24"/>
              </w:rPr>
              <w:lastRenderedPageBreak/>
              <w:t>Component: Rapid Re-Housing. These activities are designed to move homeless people quickly to permanent housing through housing relocation and stabilization services and short- and/or medium-term rental assistance.</w:t>
            </w:r>
            <w:r w:rsidR="00881710">
              <w:rPr>
                <w:rFonts w:asciiTheme="minorHAnsi" w:hAnsiTheme="minorHAnsi" w:cs="Arial"/>
                <w:b/>
                <w:sz w:val="24"/>
                <w:szCs w:val="24"/>
              </w:rPr>
              <w:t xml:space="preserve"> </w:t>
            </w:r>
            <w:r w:rsidR="00881710" w:rsidRPr="00C33C1D">
              <w:rPr>
                <w:rFonts w:asciiTheme="minorHAnsi" w:hAnsiTheme="minorHAnsi" w:cs="Arial"/>
                <w:b/>
                <w:sz w:val="24"/>
                <w:szCs w:val="24"/>
              </w:rPr>
              <w:t>§576.10</w:t>
            </w:r>
            <w:r w:rsidR="00881710">
              <w:rPr>
                <w:rFonts w:asciiTheme="minorHAnsi" w:hAnsiTheme="minorHAnsi" w:cs="Arial"/>
                <w:b/>
                <w:sz w:val="24"/>
                <w:szCs w:val="24"/>
              </w:rPr>
              <w:t>4</w:t>
            </w:r>
          </w:p>
        </w:tc>
      </w:tr>
      <w:tr w:rsidR="0097408F" w:rsidTr="0097408F">
        <w:tc>
          <w:tcPr>
            <w:tcW w:w="10116" w:type="dxa"/>
            <w:gridSpan w:val="3"/>
            <w:shd w:val="clear" w:color="auto" w:fill="DAEEF3" w:themeFill="accent5" w:themeFillTint="33"/>
          </w:tcPr>
          <w:p w:rsidR="0097408F" w:rsidRPr="0097408F" w:rsidRDefault="0097408F" w:rsidP="00B66DD5">
            <w:pPr>
              <w:rPr>
                <w:rFonts w:asciiTheme="minorHAnsi" w:hAnsiTheme="minorHAnsi" w:cs="Arial"/>
                <w:b/>
                <w:sz w:val="24"/>
                <w:szCs w:val="24"/>
              </w:rPr>
            </w:pPr>
            <w:r w:rsidRPr="0097408F">
              <w:rPr>
                <w:rFonts w:asciiTheme="minorHAnsi" w:hAnsiTheme="minorHAnsi" w:cs="Arial"/>
                <w:b/>
                <w:sz w:val="24"/>
                <w:szCs w:val="24"/>
              </w:rPr>
              <w:t>Activity Type:</w:t>
            </w:r>
          </w:p>
        </w:tc>
      </w:tr>
      <w:tr w:rsidR="0097408F" w:rsidTr="0097408F">
        <w:tc>
          <w:tcPr>
            <w:tcW w:w="3372" w:type="dxa"/>
            <w:vMerge w:val="restart"/>
            <w:shd w:val="clear" w:color="auto" w:fill="DAEEF3" w:themeFill="accent5" w:themeFillTint="33"/>
            <w:vAlign w:val="center"/>
          </w:tcPr>
          <w:p w:rsidR="0097408F" w:rsidRDefault="0097408F" w:rsidP="0097408F">
            <w:pPr>
              <w:jc w:val="center"/>
              <w:rPr>
                <w:rFonts w:asciiTheme="minorHAnsi" w:hAnsiTheme="minorHAnsi" w:cs="Arial"/>
                <w:sz w:val="24"/>
                <w:szCs w:val="24"/>
              </w:rPr>
            </w:pPr>
            <w:r w:rsidRPr="0097408F">
              <w:rPr>
                <w:rFonts w:asciiTheme="minorHAnsi" w:hAnsiTheme="minorHAnsi" w:cs="Arial"/>
                <w:b/>
                <w:sz w:val="24"/>
                <w:szCs w:val="24"/>
              </w:rPr>
              <w:t>Rental Assistance</w:t>
            </w:r>
            <w:r>
              <w:rPr>
                <w:rFonts w:asciiTheme="minorHAnsi" w:hAnsiTheme="minorHAnsi" w:cs="Arial"/>
                <w:sz w:val="24"/>
                <w:szCs w:val="24"/>
              </w:rPr>
              <w:t>*</w:t>
            </w:r>
          </w:p>
        </w:tc>
        <w:tc>
          <w:tcPr>
            <w:tcW w:w="6744" w:type="dxa"/>
            <w:gridSpan w:val="2"/>
            <w:shd w:val="clear" w:color="auto" w:fill="DAEEF3" w:themeFill="accent5" w:themeFillTint="33"/>
          </w:tcPr>
          <w:p w:rsidR="0097408F" w:rsidRPr="0097408F" w:rsidRDefault="0097408F" w:rsidP="0097408F">
            <w:pPr>
              <w:jc w:val="center"/>
              <w:rPr>
                <w:rFonts w:asciiTheme="minorHAnsi" w:hAnsiTheme="minorHAnsi" w:cs="Arial"/>
                <w:b/>
                <w:sz w:val="24"/>
                <w:szCs w:val="24"/>
              </w:rPr>
            </w:pPr>
            <w:r w:rsidRPr="0097408F">
              <w:rPr>
                <w:rFonts w:asciiTheme="minorHAnsi" w:hAnsiTheme="minorHAnsi" w:cs="Arial"/>
                <w:b/>
                <w:sz w:val="24"/>
                <w:szCs w:val="24"/>
              </w:rPr>
              <w:t>Housing Relocation and Stabilization Services</w:t>
            </w:r>
          </w:p>
        </w:tc>
      </w:tr>
      <w:tr w:rsidR="0097408F" w:rsidTr="0097408F">
        <w:tc>
          <w:tcPr>
            <w:tcW w:w="3372" w:type="dxa"/>
            <w:vMerge/>
            <w:shd w:val="clear" w:color="auto" w:fill="DAEEF3" w:themeFill="accent5" w:themeFillTint="33"/>
          </w:tcPr>
          <w:p w:rsidR="0097408F" w:rsidRDefault="0097408F" w:rsidP="00B66DD5">
            <w:pPr>
              <w:rPr>
                <w:rFonts w:asciiTheme="minorHAnsi" w:hAnsiTheme="minorHAnsi" w:cs="Arial"/>
                <w:sz w:val="24"/>
                <w:szCs w:val="24"/>
              </w:rPr>
            </w:pPr>
          </w:p>
        </w:tc>
        <w:tc>
          <w:tcPr>
            <w:tcW w:w="3372" w:type="dxa"/>
            <w:shd w:val="clear" w:color="auto" w:fill="DAEEF3" w:themeFill="accent5" w:themeFillTint="33"/>
          </w:tcPr>
          <w:p w:rsidR="0097408F" w:rsidRPr="0097408F" w:rsidRDefault="0097408F" w:rsidP="0097408F">
            <w:pPr>
              <w:jc w:val="center"/>
              <w:rPr>
                <w:rFonts w:asciiTheme="minorHAnsi" w:hAnsiTheme="minorHAnsi" w:cs="Arial"/>
                <w:b/>
                <w:sz w:val="24"/>
                <w:szCs w:val="24"/>
              </w:rPr>
            </w:pPr>
            <w:r w:rsidRPr="0097408F">
              <w:rPr>
                <w:rFonts w:asciiTheme="minorHAnsi" w:hAnsiTheme="minorHAnsi" w:cs="Arial"/>
                <w:b/>
                <w:sz w:val="24"/>
                <w:szCs w:val="24"/>
              </w:rPr>
              <w:t>Financial Assistance</w:t>
            </w:r>
          </w:p>
        </w:tc>
        <w:tc>
          <w:tcPr>
            <w:tcW w:w="3372" w:type="dxa"/>
            <w:shd w:val="clear" w:color="auto" w:fill="DAEEF3" w:themeFill="accent5" w:themeFillTint="33"/>
          </w:tcPr>
          <w:p w:rsidR="0097408F" w:rsidRPr="0097408F" w:rsidRDefault="0097408F" w:rsidP="0097408F">
            <w:pPr>
              <w:jc w:val="center"/>
              <w:rPr>
                <w:rFonts w:asciiTheme="minorHAnsi" w:hAnsiTheme="minorHAnsi" w:cs="Arial"/>
                <w:b/>
                <w:sz w:val="24"/>
                <w:szCs w:val="24"/>
              </w:rPr>
            </w:pPr>
            <w:r w:rsidRPr="0097408F">
              <w:rPr>
                <w:rFonts w:asciiTheme="minorHAnsi" w:hAnsiTheme="minorHAnsi" w:cs="Arial"/>
                <w:b/>
                <w:sz w:val="24"/>
                <w:szCs w:val="24"/>
              </w:rPr>
              <w:t>Service Costs</w:t>
            </w:r>
          </w:p>
        </w:tc>
      </w:tr>
      <w:tr w:rsidR="0097408F" w:rsidTr="00C33C1D">
        <w:tc>
          <w:tcPr>
            <w:tcW w:w="3372" w:type="dxa"/>
          </w:tcPr>
          <w:p w:rsidR="0097408F" w:rsidRPr="007B6F76" w:rsidRDefault="0097408F" w:rsidP="00B66DD5">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7B6F76" w:rsidRDefault="007B6F76" w:rsidP="007B6F76">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Short-Term Rental Assistance</w:t>
            </w:r>
          </w:p>
          <w:p w:rsidR="007B6F76" w:rsidRDefault="007B6F76" w:rsidP="007B6F76">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Medium-Term Rental Assistance</w:t>
            </w:r>
          </w:p>
          <w:p w:rsidR="007B6F76" w:rsidRDefault="007B6F76" w:rsidP="007B6F76">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Rental Arrears</w:t>
            </w:r>
          </w:p>
          <w:p w:rsidR="007B6F76" w:rsidRDefault="007B6F76" w:rsidP="007B6F76">
            <w:pPr>
              <w:rPr>
                <w:rFonts w:asciiTheme="minorHAnsi" w:hAnsiTheme="minorHAnsi" w:cs="Arial"/>
                <w:sz w:val="24"/>
                <w:szCs w:val="24"/>
              </w:rPr>
            </w:pPr>
          </w:p>
          <w:p w:rsidR="007B6F76" w:rsidRPr="007B6F76" w:rsidRDefault="007B6F76" w:rsidP="007B6F76">
            <w:pPr>
              <w:rPr>
                <w:rFonts w:asciiTheme="minorHAnsi" w:hAnsiTheme="minorHAnsi" w:cs="Arial"/>
                <w:sz w:val="24"/>
                <w:szCs w:val="24"/>
              </w:rPr>
            </w:pPr>
            <w:r>
              <w:rPr>
                <w:rFonts w:asciiTheme="minorHAnsi" w:hAnsiTheme="minorHAnsi" w:cs="Arial"/>
                <w:sz w:val="24"/>
                <w:szCs w:val="24"/>
              </w:rPr>
              <w:t>*Rental assistance can be project-based or tenant-based.</w:t>
            </w:r>
          </w:p>
        </w:tc>
        <w:tc>
          <w:tcPr>
            <w:tcW w:w="3372" w:type="dxa"/>
          </w:tcPr>
          <w:p w:rsidR="0097408F" w:rsidRPr="007B6F76" w:rsidRDefault="0097408F" w:rsidP="00B66DD5">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Rental Application Fees</w:t>
            </w:r>
          </w:p>
          <w:p w:rsid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Security Deposits</w:t>
            </w:r>
          </w:p>
          <w:p w:rsid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Last Month’s Rent</w:t>
            </w:r>
          </w:p>
          <w:p w:rsid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Utility Deposits</w:t>
            </w:r>
          </w:p>
          <w:p w:rsid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Utility Payments</w:t>
            </w:r>
          </w:p>
          <w:p w:rsidR="007B6F76" w:rsidRPr="007B6F76" w:rsidRDefault="007B6F76" w:rsidP="007B6F76">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Moving Costs</w:t>
            </w:r>
          </w:p>
        </w:tc>
        <w:tc>
          <w:tcPr>
            <w:tcW w:w="3372" w:type="dxa"/>
          </w:tcPr>
          <w:p w:rsidR="0097408F" w:rsidRPr="007B6F76" w:rsidRDefault="0097408F" w:rsidP="00B66DD5">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7B6F76" w:rsidRDefault="007B6F76" w:rsidP="007B6F76">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Housing Search and Placement</w:t>
            </w:r>
          </w:p>
          <w:p w:rsidR="007B6F76" w:rsidRDefault="007B6F76" w:rsidP="007B6F76">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Housing Stability Case Management</w:t>
            </w:r>
          </w:p>
          <w:p w:rsidR="007B6F76" w:rsidRDefault="007B6F76" w:rsidP="007B6F76">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Mediation</w:t>
            </w:r>
          </w:p>
          <w:p w:rsidR="007B6F76" w:rsidRDefault="007B6F76" w:rsidP="007B6F76">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Legal Services</w:t>
            </w:r>
          </w:p>
          <w:p w:rsidR="007B6F76" w:rsidRPr="007B6F76" w:rsidRDefault="007B6F76" w:rsidP="007B6F76">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Credit Repair</w:t>
            </w:r>
          </w:p>
        </w:tc>
      </w:tr>
    </w:tbl>
    <w:p w:rsidR="00C33C1D" w:rsidRPr="00F40D82" w:rsidRDefault="00C33C1D" w:rsidP="00B66DD5">
      <w:pPr>
        <w:rPr>
          <w:rFonts w:asciiTheme="minorHAnsi" w:hAnsiTheme="minorHAnsi" w:cs="Arial"/>
          <w:sz w:val="18"/>
          <w:szCs w:val="18"/>
        </w:rPr>
      </w:pPr>
    </w:p>
    <w:tbl>
      <w:tblPr>
        <w:tblStyle w:val="TableGrid"/>
        <w:tblW w:w="0" w:type="auto"/>
        <w:tblLook w:val="04A0" w:firstRow="1" w:lastRow="0" w:firstColumn="1" w:lastColumn="0" w:noHBand="0" w:noVBand="1"/>
      </w:tblPr>
      <w:tblGrid>
        <w:gridCol w:w="3372"/>
        <w:gridCol w:w="3372"/>
        <w:gridCol w:w="3372"/>
      </w:tblGrid>
      <w:tr w:rsidR="00881710" w:rsidTr="00744CB7">
        <w:tc>
          <w:tcPr>
            <w:tcW w:w="10116" w:type="dxa"/>
            <w:gridSpan w:val="3"/>
            <w:shd w:val="clear" w:color="auto" w:fill="000000" w:themeFill="text1"/>
          </w:tcPr>
          <w:p w:rsidR="00881710" w:rsidRPr="0097408F" w:rsidRDefault="00881710" w:rsidP="00881710">
            <w:pPr>
              <w:rPr>
                <w:rFonts w:asciiTheme="minorHAnsi" w:hAnsiTheme="minorHAnsi" w:cs="Arial"/>
                <w:b/>
                <w:sz w:val="24"/>
                <w:szCs w:val="24"/>
              </w:rPr>
            </w:pPr>
            <w:r w:rsidRPr="0097408F">
              <w:rPr>
                <w:rFonts w:asciiTheme="minorHAnsi" w:hAnsiTheme="minorHAnsi" w:cs="Arial"/>
                <w:b/>
                <w:sz w:val="24"/>
                <w:szCs w:val="24"/>
              </w:rPr>
              <w:t xml:space="preserve">Component: </w:t>
            </w:r>
            <w:r>
              <w:rPr>
                <w:rFonts w:asciiTheme="minorHAnsi" w:hAnsiTheme="minorHAnsi" w:cs="Arial"/>
                <w:b/>
                <w:sz w:val="24"/>
                <w:szCs w:val="24"/>
              </w:rPr>
              <w:t>Homelessness Prevention</w:t>
            </w:r>
            <w:r w:rsidRPr="0097408F">
              <w:rPr>
                <w:rFonts w:asciiTheme="minorHAnsi" w:hAnsiTheme="minorHAnsi" w:cs="Arial"/>
                <w:b/>
                <w:sz w:val="24"/>
                <w:szCs w:val="24"/>
              </w:rPr>
              <w:t xml:space="preserve">. These activities are designed to </w:t>
            </w:r>
            <w:r>
              <w:rPr>
                <w:rFonts w:asciiTheme="minorHAnsi" w:hAnsiTheme="minorHAnsi" w:cs="Arial"/>
                <w:b/>
                <w:sz w:val="24"/>
                <w:szCs w:val="24"/>
              </w:rPr>
              <w:t>prevent an individual or family from moving into an emergency shelter of living in a public or private place not meant for human habitation</w:t>
            </w:r>
            <w:r w:rsidRPr="0097408F">
              <w:rPr>
                <w:rFonts w:asciiTheme="minorHAnsi" w:hAnsiTheme="minorHAnsi" w:cs="Arial"/>
                <w:b/>
                <w:sz w:val="24"/>
                <w:szCs w:val="24"/>
              </w:rPr>
              <w:t xml:space="preserve"> through housing relocation and stabilization services and short- and/or medium-term rental assistance.</w:t>
            </w:r>
            <w:r>
              <w:rPr>
                <w:rFonts w:asciiTheme="minorHAnsi" w:hAnsiTheme="minorHAnsi" w:cs="Arial"/>
                <w:b/>
                <w:sz w:val="24"/>
                <w:szCs w:val="24"/>
              </w:rPr>
              <w:t xml:space="preserve"> </w:t>
            </w:r>
            <w:r w:rsidRPr="00C33C1D">
              <w:rPr>
                <w:rFonts w:asciiTheme="minorHAnsi" w:hAnsiTheme="minorHAnsi" w:cs="Arial"/>
                <w:b/>
                <w:sz w:val="24"/>
                <w:szCs w:val="24"/>
              </w:rPr>
              <w:t>§576.10</w:t>
            </w:r>
            <w:r>
              <w:rPr>
                <w:rFonts w:asciiTheme="minorHAnsi" w:hAnsiTheme="minorHAnsi" w:cs="Arial"/>
                <w:b/>
                <w:sz w:val="24"/>
                <w:szCs w:val="24"/>
              </w:rPr>
              <w:t>3</w:t>
            </w:r>
          </w:p>
        </w:tc>
      </w:tr>
      <w:tr w:rsidR="00881710" w:rsidTr="00744CB7">
        <w:tc>
          <w:tcPr>
            <w:tcW w:w="10116" w:type="dxa"/>
            <w:gridSpan w:val="3"/>
            <w:shd w:val="clear" w:color="auto" w:fill="DAEEF3" w:themeFill="accent5" w:themeFillTint="33"/>
          </w:tcPr>
          <w:p w:rsidR="00881710" w:rsidRPr="0097408F" w:rsidRDefault="00881710" w:rsidP="00744CB7">
            <w:pPr>
              <w:rPr>
                <w:rFonts w:asciiTheme="minorHAnsi" w:hAnsiTheme="minorHAnsi" w:cs="Arial"/>
                <w:b/>
                <w:sz w:val="24"/>
                <w:szCs w:val="24"/>
              </w:rPr>
            </w:pPr>
            <w:r w:rsidRPr="0097408F">
              <w:rPr>
                <w:rFonts w:asciiTheme="minorHAnsi" w:hAnsiTheme="minorHAnsi" w:cs="Arial"/>
                <w:b/>
                <w:sz w:val="24"/>
                <w:szCs w:val="24"/>
              </w:rPr>
              <w:t>Activity Type:</w:t>
            </w:r>
          </w:p>
        </w:tc>
      </w:tr>
      <w:tr w:rsidR="00881710" w:rsidTr="00744CB7">
        <w:tc>
          <w:tcPr>
            <w:tcW w:w="3372" w:type="dxa"/>
            <w:vMerge w:val="restart"/>
            <w:shd w:val="clear" w:color="auto" w:fill="DAEEF3" w:themeFill="accent5" w:themeFillTint="33"/>
            <w:vAlign w:val="center"/>
          </w:tcPr>
          <w:p w:rsidR="00881710" w:rsidRDefault="00881710" w:rsidP="00744CB7">
            <w:pPr>
              <w:jc w:val="center"/>
              <w:rPr>
                <w:rFonts w:asciiTheme="minorHAnsi" w:hAnsiTheme="minorHAnsi" w:cs="Arial"/>
                <w:sz w:val="24"/>
                <w:szCs w:val="24"/>
              </w:rPr>
            </w:pPr>
            <w:r w:rsidRPr="0097408F">
              <w:rPr>
                <w:rFonts w:asciiTheme="minorHAnsi" w:hAnsiTheme="minorHAnsi" w:cs="Arial"/>
                <w:b/>
                <w:sz w:val="24"/>
                <w:szCs w:val="24"/>
              </w:rPr>
              <w:t>Rental Assistance</w:t>
            </w:r>
            <w:r>
              <w:rPr>
                <w:rFonts w:asciiTheme="minorHAnsi" w:hAnsiTheme="minorHAnsi" w:cs="Arial"/>
                <w:sz w:val="24"/>
                <w:szCs w:val="24"/>
              </w:rPr>
              <w:t>*</w:t>
            </w:r>
          </w:p>
        </w:tc>
        <w:tc>
          <w:tcPr>
            <w:tcW w:w="6744" w:type="dxa"/>
            <w:gridSpan w:val="2"/>
            <w:shd w:val="clear" w:color="auto" w:fill="DAEEF3" w:themeFill="accent5" w:themeFillTint="33"/>
          </w:tcPr>
          <w:p w:rsidR="00881710" w:rsidRPr="0097408F" w:rsidRDefault="00881710" w:rsidP="00744CB7">
            <w:pPr>
              <w:jc w:val="center"/>
              <w:rPr>
                <w:rFonts w:asciiTheme="minorHAnsi" w:hAnsiTheme="minorHAnsi" w:cs="Arial"/>
                <w:b/>
                <w:sz w:val="24"/>
                <w:szCs w:val="24"/>
              </w:rPr>
            </w:pPr>
            <w:r w:rsidRPr="0097408F">
              <w:rPr>
                <w:rFonts w:asciiTheme="minorHAnsi" w:hAnsiTheme="minorHAnsi" w:cs="Arial"/>
                <w:b/>
                <w:sz w:val="24"/>
                <w:szCs w:val="24"/>
              </w:rPr>
              <w:t>Housing Relocation and Stabilization Services</w:t>
            </w:r>
          </w:p>
        </w:tc>
      </w:tr>
      <w:tr w:rsidR="00881710" w:rsidTr="00744CB7">
        <w:tc>
          <w:tcPr>
            <w:tcW w:w="3372" w:type="dxa"/>
            <w:vMerge/>
            <w:shd w:val="clear" w:color="auto" w:fill="DAEEF3" w:themeFill="accent5" w:themeFillTint="33"/>
          </w:tcPr>
          <w:p w:rsidR="00881710" w:rsidRDefault="00881710" w:rsidP="00744CB7">
            <w:pPr>
              <w:rPr>
                <w:rFonts w:asciiTheme="minorHAnsi" w:hAnsiTheme="minorHAnsi" w:cs="Arial"/>
                <w:sz w:val="24"/>
                <w:szCs w:val="24"/>
              </w:rPr>
            </w:pPr>
          </w:p>
        </w:tc>
        <w:tc>
          <w:tcPr>
            <w:tcW w:w="3372" w:type="dxa"/>
            <w:shd w:val="clear" w:color="auto" w:fill="DAEEF3" w:themeFill="accent5" w:themeFillTint="33"/>
          </w:tcPr>
          <w:p w:rsidR="00881710" w:rsidRPr="0097408F" w:rsidRDefault="00881710" w:rsidP="00744CB7">
            <w:pPr>
              <w:jc w:val="center"/>
              <w:rPr>
                <w:rFonts w:asciiTheme="minorHAnsi" w:hAnsiTheme="minorHAnsi" w:cs="Arial"/>
                <w:b/>
                <w:sz w:val="24"/>
                <w:szCs w:val="24"/>
              </w:rPr>
            </w:pPr>
            <w:r w:rsidRPr="0097408F">
              <w:rPr>
                <w:rFonts w:asciiTheme="minorHAnsi" w:hAnsiTheme="minorHAnsi" w:cs="Arial"/>
                <w:b/>
                <w:sz w:val="24"/>
                <w:szCs w:val="24"/>
              </w:rPr>
              <w:t>Financial Assistance</w:t>
            </w:r>
          </w:p>
        </w:tc>
        <w:tc>
          <w:tcPr>
            <w:tcW w:w="3372" w:type="dxa"/>
            <w:shd w:val="clear" w:color="auto" w:fill="DAEEF3" w:themeFill="accent5" w:themeFillTint="33"/>
          </w:tcPr>
          <w:p w:rsidR="00881710" w:rsidRPr="0097408F" w:rsidRDefault="00881710" w:rsidP="00744CB7">
            <w:pPr>
              <w:jc w:val="center"/>
              <w:rPr>
                <w:rFonts w:asciiTheme="minorHAnsi" w:hAnsiTheme="minorHAnsi" w:cs="Arial"/>
                <w:b/>
                <w:sz w:val="24"/>
                <w:szCs w:val="24"/>
              </w:rPr>
            </w:pPr>
            <w:r w:rsidRPr="0097408F">
              <w:rPr>
                <w:rFonts w:asciiTheme="minorHAnsi" w:hAnsiTheme="minorHAnsi" w:cs="Arial"/>
                <w:b/>
                <w:sz w:val="24"/>
                <w:szCs w:val="24"/>
              </w:rPr>
              <w:t>Service Costs</w:t>
            </w:r>
          </w:p>
        </w:tc>
      </w:tr>
      <w:tr w:rsidR="00881710" w:rsidTr="00744CB7">
        <w:tc>
          <w:tcPr>
            <w:tcW w:w="3372" w:type="dxa"/>
          </w:tcPr>
          <w:p w:rsidR="00881710" w:rsidRPr="007B6F76" w:rsidRDefault="00881710" w:rsidP="00744CB7">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881710" w:rsidRDefault="00881710" w:rsidP="00744CB7">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Short-Term Rental Assistance</w:t>
            </w:r>
          </w:p>
          <w:p w:rsidR="00881710" w:rsidRDefault="00881710" w:rsidP="00744CB7">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Medium-Term Rental Assistance</w:t>
            </w:r>
          </w:p>
          <w:p w:rsidR="00881710" w:rsidRDefault="00881710" w:rsidP="00744CB7">
            <w:pPr>
              <w:pStyle w:val="ListParagraph"/>
              <w:numPr>
                <w:ilvl w:val="0"/>
                <w:numId w:val="17"/>
              </w:numPr>
              <w:ind w:left="360"/>
              <w:rPr>
                <w:rFonts w:asciiTheme="minorHAnsi" w:hAnsiTheme="minorHAnsi" w:cs="Arial"/>
                <w:sz w:val="24"/>
                <w:szCs w:val="24"/>
              </w:rPr>
            </w:pPr>
            <w:r>
              <w:rPr>
                <w:rFonts w:asciiTheme="minorHAnsi" w:hAnsiTheme="minorHAnsi" w:cs="Arial"/>
                <w:sz w:val="24"/>
                <w:szCs w:val="24"/>
              </w:rPr>
              <w:t>Rental Arrears</w:t>
            </w:r>
          </w:p>
          <w:p w:rsidR="00881710" w:rsidRDefault="00881710" w:rsidP="00744CB7">
            <w:pPr>
              <w:rPr>
                <w:rFonts w:asciiTheme="minorHAnsi" w:hAnsiTheme="minorHAnsi" w:cs="Arial"/>
                <w:sz w:val="24"/>
                <w:szCs w:val="24"/>
              </w:rPr>
            </w:pPr>
          </w:p>
          <w:p w:rsidR="00881710" w:rsidRPr="007B6F76" w:rsidRDefault="00881710" w:rsidP="00744CB7">
            <w:pPr>
              <w:rPr>
                <w:rFonts w:asciiTheme="minorHAnsi" w:hAnsiTheme="minorHAnsi" w:cs="Arial"/>
                <w:sz w:val="24"/>
                <w:szCs w:val="24"/>
              </w:rPr>
            </w:pPr>
            <w:r>
              <w:rPr>
                <w:rFonts w:asciiTheme="minorHAnsi" w:hAnsiTheme="minorHAnsi" w:cs="Arial"/>
                <w:sz w:val="24"/>
                <w:szCs w:val="24"/>
              </w:rPr>
              <w:t>*Rental assistance can be project-based or tenant-based.</w:t>
            </w:r>
          </w:p>
        </w:tc>
        <w:tc>
          <w:tcPr>
            <w:tcW w:w="3372" w:type="dxa"/>
          </w:tcPr>
          <w:p w:rsidR="00881710" w:rsidRPr="007B6F76" w:rsidRDefault="00881710" w:rsidP="00744CB7">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881710"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Rental Application Fees</w:t>
            </w:r>
          </w:p>
          <w:p w:rsidR="00881710"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Security Deposits</w:t>
            </w:r>
          </w:p>
          <w:p w:rsidR="00881710"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Last Month’s Rent</w:t>
            </w:r>
          </w:p>
          <w:p w:rsidR="00881710"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Utility Deposits</w:t>
            </w:r>
          </w:p>
          <w:p w:rsidR="00881710"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Utility Payments</w:t>
            </w:r>
          </w:p>
          <w:p w:rsidR="00881710" w:rsidRPr="007B6F76" w:rsidRDefault="00881710" w:rsidP="00744CB7">
            <w:pPr>
              <w:pStyle w:val="ListParagraph"/>
              <w:numPr>
                <w:ilvl w:val="0"/>
                <w:numId w:val="18"/>
              </w:numPr>
              <w:ind w:left="318" w:hanging="318"/>
              <w:rPr>
                <w:rFonts w:asciiTheme="minorHAnsi" w:hAnsiTheme="minorHAnsi" w:cs="Arial"/>
                <w:sz w:val="24"/>
                <w:szCs w:val="24"/>
              </w:rPr>
            </w:pPr>
            <w:r>
              <w:rPr>
                <w:rFonts w:asciiTheme="minorHAnsi" w:hAnsiTheme="minorHAnsi" w:cs="Arial"/>
                <w:sz w:val="24"/>
                <w:szCs w:val="24"/>
              </w:rPr>
              <w:t>Moving Costs</w:t>
            </w:r>
          </w:p>
        </w:tc>
        <w:tc>
          <w:tcPr>
            <w:tcW w:w="3372" w:type="dxa"/>
          </w:tcPr>
          <w:p w:rsidR="00881710" w:rsidRPr="007B6F76" w:rsidRDefault="00881710" w:rsidP="00744CB7">
            <w:pPr>
              <w:rPr>
                <w:rFonts w:asciiTheme="minorHAnsi" w:hAnsiTheme="minorHAnsi" w:cs="Arial"/>
                <w:sz w:val="24"/>
                <w:szCs w:val="24"/>
                <w:u w:val="single"/>
              </w:rPr>
            </w:pPr>
            <w:r w:rsidRPr="007B6F76">
              <w:rPr>
                <w:rFonts w:asciiTheme="minorHAnsi" w:hAnsiTheme="minorHAnsi" w:cs="Arial"/>
                <w:sz w:val="24"/>
                <w:szCs w:val="24"/>
                <w:u w:val="single"/>
              </w:rPr>
              <w:t>Eligible Costs:</w:t>
            </w:r>
          </w:p>
          <w:p w:rsidR="00881710" w:rsidRDefault="00881710" w:rsidP="00744CB7">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Housing Search and Placement</w:t>
            </w:r>
          </w:p>
          <w:p w:rsidR="00881710" w:rsidRDefault="00881710" w:rsidP="00744CB7">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Housing Stability Case Management</w:t>
            </w:r>
          </w:p>
          <w:p w:rsidR="00881710" w:rsidRDefault="00881710" w:rsidP="00744CB7">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Mediation</w:t>
            </w:r>
          </w:p>
          <w:p w:rsidR="00881710" w:rsidRDefault="00881710" w:rsidP="00744CB7">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Legal Services</w:t>
            </w:r>
          </w:p>
          <w:p w:rsidR="00881710" w:rsidRPr="007B6F76" w:rsidRDefault="00881710" w:rsidP="00744CB7">
            <w:pPr>
              <w:pStyle w:val="ListParagraph"/>
              <w:numPr>
                <w:ilvl w:val="0"/>
                <w:numId w:val="19"/>
              </w:numPr>
              <w:ind w:left="366"/>
              <w:rPr>
                <w:rFonts w:asciiTheme="minorHAnsi" w:hAnsiTheme="minorHAnsi" w:cs="Arial"/>
                <w:sz w:val="24"/>
                <w:szCs w:val="24"/>
              </w:rPr>
            </w:pPr>
            <w:r>
              <w:rPr>
                <w:rFonts w:asciiTheme="minorHAnsi" w:hAnsiTheme="minorHAnsi" w:cs="Arial"/>
                <w:sz w:val="24"/>
                <w:szCs w:val="24"/>
              </w:rPr>
              <w:t>Credit Repair</w:t>
            </w:r>
          </w:p>
        </w:tc>
      </w:tr>
    </w:tbl>
    <w:p w:rsidR="005A38E7" w:rsidRPr="00F40D82" w:rsidRDefault="005A38E7" w:rsidP="00B66DD5">
      <w:pPr>
        <w:rPr>
          <w:rFonts w:asciiTheme="minorHAnsi" w:hAnsiTheme="minorHAnsi" w:cs="Arial"/>
          <w:sz w:val="18"/>
          <w:szCs w:val="18"/>
        </w:rPr>
      </w:pPr>
    </w:p>
    <w:tbl>
      <w:tblPr>
        <w:tblStyle w:val="TableGrid"/>
        <w:tblW w:w="0" w:type="auto"/>
        <w:tblLook w:val="04A0" w:firstRow="1" w:lastRow="0" w:firstColumn="1" w:lastColumn="0" w:noHBand="0" w:noVBand="1"/>
      </w:tblPr>
      <w:tblGrid>
        <w:gridCol w:w="10116"/>
      </w:tblGrid>
      <w:tr w:rsidR="00881710" w:rsidTr="00881710">
        <w:tc>
          <w:tcPr>
            <w:tcW w:w="10116" w:type="dxa"/>
            <w:shd w:val="clear" w:color="auto" w:fill="000000" w:themeFill="text1"/>
          </w:tcPr>
          <w:p w:rsidR="00881710" w:rsidRPr="00881710" w:rsidRDefault="00881710" w:rsidP="00B66DD5">
            <w:pPr>
              <w:rPr>
                <w:rFonts w:asciiTheme="minorHAnsi" w:hAnsiTheme="minorHAnsi" w:cs="Arial"/>
                <w:b/>
                <w:sz w:val="24"/>
                <w:szCs w:val="24"/>
              </w:rPr>
            </w:pPr>
            <w:r w:rsidRPr="00881710">
              <w:rPr>
                <w:rFonts w:asciiTheme="minorHAnsi" w:hAnsiTheme="minorHAnsi" w:cs="Arial"/>
                <w:b/>
                <w:sz w:val="24"/>
                <w:szCs w:val="24"/>
              </w:rPr>
              <w:t>HMIS Component. These activities are designed to fund ESG recipients’ and subrecipients’ participation in the HMIS collection and analyses of data on individuals and families who are homeless and at-risk of homelessness.</w:t>
            </w:r>
            <w:r w:rsidR="007509E8">
              <w:rPr>
                <w:rFonts w:asciiTheme="minorHAnsi" w:hAnsiTheme="minorHAnsi" w:cs="Arial"/>
                <w:b/>
                <w:sz w:val="24"/>
                <w:szCs w:val="24"/>
              </w:rPr>
              <w:t xml:space="preserve"> </w:t>
            </w:r>
            <w:r w:rsidR="007509E8" w:rsidRPr="00C33C1D">
              <w:rPr>
                <w:rFonts w:asciiTheme="minorHAnsi" w:hAnsiTheme="minorHAnsi" w:cs="Arial"/>
                <w:b/>
                <w:sz w:val="24"/>
                <w:szCs w:val="24"/>
              </w:rPr>
              <w:t>§576.10</w:t>
            </w:r>
            <w:r w:rsidR="007509E8">
              <w:rPr>
                <w:rFonts w:asciiTheme="minorHAnsi" w:hAnsiTheme="minorHAnsi" w:cs="Arial"/>
                <w:b/>
                <w:sz w:val="24"/>
                <w:szCs w:val="24"/>
              </w:rPr>
              <w:t>7</w:t>
            </w:r>
          </w:p>
        </w:tc>
      </w:tr>
      <w:tr w:rsidR="00881710" w:rsidTr="00881710">
        <w:tc>
          <w:tcPr>
            <w:tcW w:w="10116" w:type="dxa"/>
            <w:shd w:val="clear" w:color="auto" w:fill="DAEEF3" w:themeFill="accent5" w:themeFillTint="33"/>
          </w:tcPr>
          <w:p w:rsidR="00881710" w:rsidRPr="00881710" w:rsidRDefault="00881710" w:rsidP="00B66DD5">
            <w:pPr>
              <w:rPr>
                <w:rFonts w:asciiTheme="minorHAnsi" w:hAnsiTheme="minorHAnsi" w:cs="Arial"/>
                <w:b/>
                <w:sz w:val="24"/>
                <w:szCs w:val="24"/>
              </w:rPr>
            </w:pPr>
            <w:r w:rsidRPr="00881710">
              <w:rPr>
                <w:rFonts w:asciiTheme="minorHAnsi" w:hAnsiTheme="minorHAnsi" w:cs="Arial"/>
                <w:b/>
                <w:sz w:val="24"/>
                <w:szCs w:val="24"/>
              </w:rPr>
              <w:t>Activity Type: HMIS</w:t>
            </w:r>
          </w:p>
        </w:tc>
      </w:tr>
      <w:tr w:rsidR="00881710" w:rsidTr="00881710">
        <w:tc>
          <w:tcPr>
            <w:tcW w:w="10116" w:type="dxa"/>
          </w:tcPr>
          <w:p w:rsidR="00881710" w:rsidRPr="00881710" w:rsidRDefault="00881710" w:rsidP="00B66DD5">
            <w:pPr>
              <w:rPr>
                <w:rFonts w:asciiTheme="minorHAnsi" w:hAnsiTheme="minorHAnsi" w:cs="Arial"/>
                <w:sz w:val="24"/>
                <w:szCs w:val="24"/>
                <w:u w:val="single"/>
              </w:rPr>
            </w:pPr>
            <w:r w:rsidRPr="00881710">
              <w:rPr>
                <w:rFonts w:asciiTheme="minorHAnsi" w:hAnsiTheme="minorHAnsi" w:cs="Arial"/>
                <w:sz w:val="24"/>
                <w:szCs w:val="24"/>
                <w:u w:val="single"/>
              </w:rPr>
              <w:t>Eligible Costs:</w:t>
            </w:r>
          </w:p>
          <w:p w:rsidR="00881710" w:rsidRPr="00881710" w:rsidRDefault="00881710" w:rsidP="00881710">
            <w:pPr>
              <w:pStyle w:val="ListParagraph"/>
              <w:numPr>
                <w:ilvl w:val="0"/>
                <w:numId w:val="20"/>
              </w:numPr>
              <w:ind w:left="360"/>
              <w:rPr>
                <w:rFonts w:asciiTheme="minorHAnsi" w:hAnsiTheme="minorHAnsi" w:cs="Arial"/>
                <w:sz w:val="24"/>
                <w:szCs w:val="24"/>
              </w:rPr>
            </w:pPr>
            <w:r w:rsidRPr="00881710">
              <w:rPr>
                <w:rFonts w:asciiTheme="minorHAnsi" w:hAnsiTheme="minorHAnsi" w:cs="Arial"/>
                <w:sz w:val="24"/>
                <w:szCs w:val="24"/>
              </w:rPr>
              <w:t xml:space="preserve">Contributing data to the HMIS designated by the </w:t>
            </w:r>
            <w:proofErr w:type="spellStart"/>
            <w:r w:rsidRPr="00881710">
              <w:rPr>
                <w:rFonts w:asciiTheme="minorHAnsi" w:hAnsiTheme="minorHAnsi" w:cs="Arial"/>
                <w:sz w:val="24"/>
                <w:szCs w:val="24"/>
              </w:rPr>
              <w:t>CoC</w:t>
            </w:r>
            <w:proofErr w:type="spellEnd"/>
            <w:r w:rsidRPr="00881710">
              <w:rPr>
                <w:rFonts w:asciiTheme="minorHAnsi" w:hAnsiTheme="minorHAnsi" w:cs="Arial"/>
                <w:sz w:val="24"/>
                <w:szCs w:val="24"/>
              </w:rPr>
              <w:t xml:space="preserve"> for the area</w:t>
            </w:r>
          </w:p>
          <w:p w:rsidR="00881710" w:rsidRPr="00881710" w:rsidRDefault="00881710" w:rsidP="00881710">
            <w:pPr>
              <w:pStyle w:val="ListParagraph"/>
              <w:numPr>
                <w:ilvl w:val="0"/>
                <w:numId w:val="20"/>
              </w:numPr>
              <w:ind w:left="360"/>
              <w:rPr>
                <w:rFonts w:asciiTheme="minorHAnsi" w:hAnsiTheme="minorHAnsi" w:cs="Arial"/>
                <w:sz w:val="24"/>
                <w:szCs w:val="24"/>
              </w:rPr>
            </w:pPr>
            <w:r w:rsidRPr="00881710">
              <w:rPr>
                <w:rFonts w:asciiTheme="minorHAnsi" w:hAnsiTheme="minorHAnsi" w:cs="Arial"/>
                <w:sz w:val="24"/>
                <w:szCs w:val="24"/>
              </w:rPr>
              <w:t xml:space="preserve">HMIS Lead (as designated by the </w:t>
            </w:r>
            <w:proofErr w:type="spellStart"/>
            <w:r w:rsidRPr="00881710">
              <w:rPr>
                <w:rFonts w:asciiTheme="minorHAnsi" w:hAnsiTheme="minorHAnsi" w:cs="Arial"/>
                <w:sz w:val="24"/>
                <w:szCs w:val="24"/>
              </w:rPr>
              <w:t>CoC</w:t>
            </w:r>
            <w:proofErr w:type="spellEnd"/>
            <w:r w:rsidRPr="00881710">
              <w:rPr>
                <w:rFonts w:asciiTheme="minorHAnsi" w:hAnsiTheme="minorHAnsi" w:cs="Arial"/>
                <w:sz w:val="24"/>
                <w:szCs w:val="24"/>
              </w:rPr>
              <w:t>) costs for managing the HMIS system</w:t>
            </w:r>
          </w:p>
          <w:p w:rsidR="00881710" w:rsidRPr="00881710" w:rsidRDefault="00881710" w:rsidP="00881710">
            <w:pPr>
              <w:pStyle w:val="ListParagraph"/>
              <w:numPr>
                <w:ilvl w:val="0"/>
                <w:numId w:val="20"/>
              </w:numPr>
              <w:ind w:left="360"/>
              <w:rPr>
                <w:rFonts w:asciiTheme="minorHAnsi" w:hAnsiTheme="minorHAnsi" w:cs="Arial"/>
                <w:sz w:val="24"/>
                <w:szCs w:val="24"/>
              </w:rPr>
            </w:pPr>
            <w:r w:rsidRPr="00881710">
              <w:rPr>
                <w:rFonts w:asciiTheme="minorHAnsi" w:hAnsiTheme="minorHAnsi" w:cs="Arial"/>
                <w:sz w:val="24"/>
                <w:szCs w:val="24"/>
              </w:rPr>
              <w:t>Victim services or legal services provider costs to establish and operate a comparable database</w:t>
            </w:r>
          </w:p>
        </w:tc>
      </w:tr>
    </w:tbl>
    <w:p w:rsidR="00881710" w:rsidRPr="00F40D82" w:rsidRDefault="00881710" w:rsidP="00B66DD5">
      <w:pPr>
        <w:rPr>
          <w:rFonts w:asciiTheme="minorHAnsi" w:hAnsiTheme="minorHAnsi" w:cs="Arial"/>
          <w:sz w:val="18"/>
          <w:szCs w:val="18"/>
        </w:rPr>
      </w:pPr>
    </w:p>
    <w:tbl>
      <w:tblPr>
        <w:tblStyle w:val="TableGrid"/>
        <w:tblW w:w="0" w:type="auto"/>
        <w:tblLook w:val="04A0" w:firstRow="1" w:lastRow="0" w:firstColumn="1" w:lastColumn="0" w:noHBand="0" w:noVBand="1"/>
      </w:tblPr>
      <w:tblGrid>
        <w:gridCol w:w="10116"/>
      </w:tblGrid>
      <w:tr w:rsidR="007509E8" w:rsidTr="00F40D82">
        <w:tc>
          <w:tcPr>
            <w:tcW w:w="10116" w:type="dxa"/>
            <w:shd w:val="clear" w:color="auto" w:fill="000000" w:themeFill="text1"/>
          </w:tcPr>
          <w:p w:rsidR="007509E8" w:rsidRDefault="007509E8" w:rsidP="00B66DD5">
            <w:pPr>
              <w:rPr>
                <w:rFonts w:asciiTheme="minorHAnsi" w:hAnsiTheme="minorHAnsi" w:cs="Arial"/>
                <w:sz w:val="24"/>
                <w:szCs w:val="24"/>
              </w:rPr>
            </w:pPr>
            <w:r w:rsidRPr="00F40D82">
              <w:rPr>
                <w:rFonts w:asciiTheme="minorHAnsi" w:hAnsiTheme="minorHAnsi" w:cs="Arial"/>
                <w:b/>
                <w:sz w:val="24"/>
                <w:szCs w:val="24"/>
              </w:rPr>
              <w:t>Administrative Activities.</w:t>
            </w:r>
            <w:r>
              <w:rPr>
                <w:rFonts w:asciiTheme="minorHAnsi" w:hAnsiTheme="minorHAnsi" w:cs="Arial"/>
                <w:sz w:val="24"/>
                <w:szCs w:val="24"/>
              </w:rPr>
              <w:t xml:space="preserve"> </w:t>
            </w:r>
            <w:r w:rsidR="00F40D82" w:rsidRPr="00C33C1D">
              <w:rPr>
                <w:rFonts w:asciiTheme="minorHAnsi" w:hAnsiTheme="minorHAnsi" w:cs="Arial"/>
                <w:b/>
                <w:sz w:val="24"/>
                <w:szCs w:val="24"/>
              </w:rPr>
              <w:t>§576.10</w:t>
            </w:r>
            <w:r w:rsidR="00F40D82">
              <w:rPr>
                <w:rFonts w:asciiTheme="minorHAnsi" w:hAnsiTheme="minorHAnsi" w:cs="Arial"/>
                <w:b/>
                <w:sz w:val="24"/>
                <w:szCs w:val="24"/>
              </w:rPr>
              <w:t>8</w:t>
            </w:r>
          </w:p>
        </w:tc>
      </w:tr>
      <w:tr w:rsidR="007509E8" w:rsidTr="007509E8">
        <w:tc>
          <w:tcPr>
            <w:tcW w:w="10116" w:type="dxa"/>
          </w:tcPr>
          <w:p w:rsidR="007509E8" w:rsidRPr="00F40D82" w:rsidRDefault="007509E8" w:rsidP="00B66DD5">
            <w:pPr>
              <w:rPr>
                <w:rFonts w:asciiTheme="minorHAnsi" w:hAnsiTheme="minorHAnsi" w:cs="Arial"/>
                <w:sz w:val="24"/>
                <w:szCs w:val="24"/>
                <w:u w:val="single"/>
              </w:rPr>
            </w:pPr>
            <w:r w:rsidRPr="00F40D82">
              <w:rPr>
                <w:rFonts w:asciiTheme="minorHAnsi" w:hAnsiTheme="minorHAnsi" w:cs="Arial"/>
                <w:sz w:val="24"/>
                <w:szCs w:val="24"/>
                <w:u w:val="single"/>
              </w:rPr>
              <w:t>Eligible costs are broadly categorized as follows:</w:t>
            </w:r>
          </w:p>
          <w:p w:rsidR="007509E8" w:rsidRDefault="007509E8" w:rsidP="00F40D82">
            <w:pPr>
              <w:pStyle w:val="ListParagraph"/>
              <w:numPr>
                <w:ilvl w:val="0"/>
                <w:numId w:val="21"/>
              </w:numPr>
              <w:ind w:left="360"/>
              <w:rPr>
                <w:rFonts w:asciiTheme="minorHAnsi" w:hAnsiTheme="minorHAnsi" w:cs="Arial"/>
                <w:sz w:val="24"/>
                <w:szCs w:val="24"/>
              </w:rPr>
            </w:pPr>
            <w:r>
              <w:rPr>
                <w:rFonts w:asciiTheme="minorHAnsi" w:hAnsiTheme="minorHAnsi" w:cs="Arial"/>
                <w:sz w:val="24"/>
                <w:szCs w:val="24"/>
              </w:rPr>
              <w:t>General management, oversight and coordination</w:t>
            </w:r>
          </w:p>
          <w:p w:rsidR="007509E8" w:rsidRDefault="007509E8" w:rsidP="00F40D82">
            <w:pPr>
              <w:pStyle w:val="ListParagraph"/>
              <w:numPr>
                <w:ilvl w:val="0"/>
                <w:numId w:val="21"/>
              </w:numPr>
              <w:ind w:left="360"/>
              <w:rPr>
                <w:rFonts w:asciiTheme="minorHAnsi" w:hAnsiTheme="minorHAnsi" w:cs="Arial"/>
                <w:sz w:val="24"/>
                <w:szCs w:val="24"/>
              </w:rPr>
            </w:pPr>
            <w:r>
              <w:rPr>
                <w:rFonts w:asciiTheme="minorHAnsi" w:hAnsiTheme="minorHAnsi" w:cs="Arial"/>
                <w:sz w:val="24"/>
                <w:szCs w:val="24"/>
              </w:rPr>
              <w:t>Training on ESG requirements</w:t>
            </w:r>
          </w:p>
          <w:p w:rsidR="007509E8" w:rsidRDefault="007509E8" w:rsidP="00F40D82">
            <w:pPr>
              <w:pStyle w:val="ListParagraph"/>
              <w:numPr>
                <w:ilvl w:val="0"/>
                <w:numId w:val="21"/>
              </w:numPr>
              <w:ind w:left="360"/>
              <w:rPr>
                <w:rFonts w:asciiTheme="minorHAnsi" w:hAnsiTheme="minorHAnsi" w:cs="Arial"/>
                <w:sz w:val="24"/>
                <w:szCs w:val="24"/>
              </w:rPr>
            </w:pPr>
            <w:r>
              <w:rPr>
                <w:rFonts w:asciiTheme="minorHAnsi" w:hAnsiTheme="minorHAnsi" w:cs="Arial"/>
                <w:sz w:val="24"/>
                <w:szCs w:val="24"/>
              </w:rPr>
              <w:t>Consolidated Plan</w:t>
            </w:r>
          </w:p>
          <w:p w:rsidR="007509E8" w:rsidRPr="007509E8" w:rsidRDefault="007509E8" w:rsidP="00F40D82">
            <w:pPr>
              <w:pStyle w:val="ListParagraph"/>
              <w:numPr>
                <w:ilvl w:val="0"/>
                <w:numId w:val="21"/>
              </w:numPr>
              <w:ind w:left="360"/>
              <w:rPr>
                <w:rFonts w:asciiTheme="minorHAnsi" w:hAnsiTheme="minorHAnsi" w:cs="Arial"/>
                <w:sz w:val="24"/>
                <w:szCs w:val="24"/>
              </w:rPr>
            </w:pPr>
            <w:r>
              <w:rPr>
                <w:rFonts w:asciiTheme="minorHAnsi" w:hAnsiTheme="minorHAnsi" w:cs="Arial"/>
                <w:sz w:val="24"/>
                <w:szCs w:val="24"/>
              </w:rPr>
              <w:t>Environmental Review</w:t>
            </w:r>
          </w:p>
        </w:tc>
      </w:tr>
    </w:tbl>
    <w:p w:rsidR="007509E8" w:rsidRPr="00F40D82" w:rsidRDefault="007509E8" w:rsidP="00B66DD5">
      <w:pPr>
        <w:rPr>
          <w:rFonts w:asciiTheme="minorHAnsi" w:hAnsiTheme="minorHAnsi" w:cs="Arial"/>
          <w:sz w:val="4"/>
          <w:szCs w:val="4"/>
        </w:rPr>
      </w:pPr>
    </w:p>
    <w:sectPr w:rsidR="007509E8" w:rsidRPr="00F40D82" w:rsidSect="00F40D82">
      <w:footerReference w:type="default" r:id="rId8"/>
      <w:pgSz w:w="12240" w:h="15840"/>
      <w:pgMar w:top="45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AC" w:rsidRDefault="00F779AC" w:rsidP="00F779AC">
      <w:r>
        <w:separator/>
      </w:r>
    </w:p>
  </w:endnote>
  <w:endnote w:type="continuationSeparator" w:id="0">
    <w:p w:rsidR="00F779AC" w:rsidRDefault="00F779AC" w:rsidP="00F7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AC" w:rsidRDefault="00F779AC">
    <w:pPr>
      <w:pStyle w:val="Footer"/>
    </w:pPr>
    <w:r>
      <w:t>Version 0</w:t>
    </w:r>
    <w:r w:rsidR="00A76A34">
      <w:t>9</w:t>
    </w:r>
    <w:r>
      <w:t>/201</w:t>
    </w:r>
    <w:r w:rsidR="00A76A34">
      <w:t>5</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A76A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AC" w:rsidRDefault="00F779AC" w:rsidP="00F779AC">
      <w:r>
        <w:separator/>
      </w:r>
    </w:p>
  </w:footnote>
  <w:footnote w:type="continuationSeparator" w:id="0">
    <w:p w:rsidR="00F779AC" w:rsidRDefault="00F779AC" w:rsidP="00F77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71B7"/>
    <w:multiLevelType w:val="hybridMultilevel"/>
    <w:tmpl w:val="83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47EB0"/>
    <w:multiLevelType w:val="hybridMultilevel"/>
    <w:tmpl w:val="4E6AAB0C"/>
    <w:lvl w:ilvl="0" w:tplc="C9742176">
      <w:start w:val="1"/>
      <w:numFmt w:val="upperLetter"/>
      <w:pStyle w:val="Heading2"/>
      <w:lvlText w:val="(%1)"/>
      <w:lvlJc w:val="righ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BF14B5"/>
    <w:multiLevelType w:val="hybridMultilevel"/>
    <w:tmpl w:val="BC4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10F5"/>
    <w:multiLevelType w:val="hybridMultilevel"/>
    <w:tmpl w:val="AB92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71485"/>
    <w:multiLevelType w:val="hybridMultilevel"/>
    <w:tmpl w:val="BFF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36257"/>
    <w:multiLevelType w:val="hybridMultilevel"/>
    <w:tmpl w:val="D9DC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B49D5"/>
    <w:multiLevelType w:val="hybridMultilevel"/>
    <w:tmpl w:val="33D851E4"/>
    <w:lvl w:ilvl="0" w:tplc="F5BE19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C74CB1"/>
    <w:multiLevelType w:val="hybridMultilevel"/>
    <w:tmpl w:val="EE7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E7831"/>
    <w:multiLevelType w:val="hybridMultilevel"/>
    <w:tmpl w:val="8D36BF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AC61AE"/>
    <w:multiLevelType w:val="hybridMultilevel"/>
    <w:tmpl w:val="309E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D75F8"/>
    <w:multiLevelType w:val="hybridMultilevel"/>
    <w:tmpl w:val="148A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73D04"/>
    <w:multiLevelType w:val="hybridMultilevel"/>
    <w:tmpl w:val="F0B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702AC"/>
    <w:multiLevelType w:val="hybridMultilevel"/>
    <w:tmpl w:val="69B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771E2"/>
    <w:multiLevelType w:val="hybridMultilevel"/>
    <w:tmpl w:val="7F4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777F5"/>
    <w:multiLevelType w:val="hybridMultilevel"/>
    <w:tmpl w:val="820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90414"/>
    <w:multiLevelType w:val="hybridMultilevel"/>
    <w:tmpl w:val="615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92CDA"/>
    <w:multiLevelType w:val="hybridMultilevel"/>
    <w:tmpl w:val="7432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50A2A"/>
    <w:multiLevelType w:val="hybridMultilevel"/>
    <w:tmpl w:val="4C6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06155"/>
    <w:multiLevelType w:val="hybridMultilevel"/>
    <w:tmpl w:val="9476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2"/>
  </w:num>
  <w:num w:numId="5">
    <w:abstractNumId w:val="1"/>
  </w:num>
  <w:num w:numId="6">
    <w:abstractNumId w:val="1"/>
    <w:lvlOverride w:ilvl="0">
      <w:startOverride w:val="1"/>
    </w:lvlOverride>
  </w:num>
  <w:num w:numId="7">
    <w:abstractNumId w:val="1"/>
  </w:num>
  <w:num w:numId="8">
    <w:abstractNumId w:val="17"/>
  </w:num>
  <w:num w:numId="9">
    <w:abstractNumId w:val="14"/>
  </w:num>
  <w:num w:numId="10">
    <w:abstractNumId w:val="15"/>
  </w:num>
  <w:num w:numId="11">
    <w:abstractNumId w:val="5"/>
  </w:num>
  <w:num w:numId="12">
    <w:abstractNumId w:val="3"/>
  </w:num>
  <w:num w:numId="13">
    <w:abstractNumId w:val="10"/>
  </w:num>
  <w:num w:numId="14">
    <w:abstractNumId w:val="4"/>
  </w:num>
  <w:num w:numId="15">
    <w:abstractNumId w:val="7"/>
  </w:num>
  <w:num w:numId="16">
    <w:abstractNumId w:val="13"/>
  </w:num>
  <w:num w:numId="17">
    <w:abstractNumId w:val="18"/>
  </w:num>
  <w:num w:numId="18">
    <w:abstractNumId w:val="11"/>
  </w:num>
  <w:num w:numId="19">
    <w:abstractNumId w:val="1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5"/>
    <w:rsid w:val="0006399A"/>
    <w:rsid w:val="00066132"/>
    <w:rsid w:val="00134634"/>
    <w:rsid w:val="00274FF8"/>
    <w:rsid w:val="00422AAC"/>
    <w:rsid w:val="005A38E7"/>
    <w:rsid w:val="007509E8"/>
    <w:rsid w:val="007879B7"/>
    <w:rsid w:val="007A3786"/>
    <w:rsid w:val="007B6F76"/>
    <w:rsid w:val="00881710"/>
    <w:rsid w:val="008E6F97"/>
    <w:rsid w:val="008F5B45"/>
    <w:rsid w:val="0097408F"/>
    <w:rsid w:val="00982457"/>
    <w:rsid w:val="009C1276"/>
    <w:rsid w:val="009D5B5C"/>
    <w:rsid w:val="00A1305F"/>
    <w:rsid w:val="00A76A34"/>
    <w:rsid w:val="00A97950"/>
    <w:rsid w:val="00AB1AE8"/>
    <w:rsid w:val="00B211AD"/>
    <w:rsid w:val="00B26235"/>
    <w:rsid w:val="00B50A84"/>
    <w:rsid w:val="00B66DD5"/>
    <w:rsid w:val="00C33C1D"/>
    <w:rsid w:val="00C34DD6"/>
    <w:rsid w:val="00CC130B"/>
    <w:rsid w:val="00D25B6F"/>
    <w:rsid w:val="00E06EFE"/>
    <w:rsid w:val="00E80F47"/>
    <w:rsid w:val="00EE5212"/>
    <w:rsid w:val="00EE66D5"/>
    <w:rsid w:val="00EF1114"/>
    <w:rsid w:val="00F40D82"/>
    <w:rsid w:val="00F779AC"/>
    <w:rsid w:val="00F9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D5"/>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D5"/>
    <w:pPr>
      <w:keepNext/>
      <w:numPr>
        <w:numId w:val="5"/>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D5"/>
    <w:rPr>
      <w:rFonts w:ascii="Arial" w:eastAsia="Times New Roman" w:hAnsi="Arial" w:cs="Arial"/>
      <w:b/>
      <w:bCs/>
      <w:i/>
      <w:iCs/>
      <w:sz w:val="28"/>
      <w:szCs w:val="28"/>
    </w:rPr>
  </w:style>
  <w:style w:type="paragraph" w:styleId="NormalWeb">
    <w:name w:val="Normal (Web)"/>
    <w:basedOn w:val="Normal"/>
    <w:uiPriority w:val="99"/>
    <w:rsid w:val="00B66DD5"/>
    <w:pPr>
      <w:spacing w:before="100" w:beforeAutospacing="1" w:after="100" w:afterAutospacing="1"/>
    </w:pPr>
    <w:rPr>
      <w:sz w:val="24"/>
      <w:szCs w:val="24"/>
    </w:rPr>
  </w:style>
  <w:style w:type="character" w:customStyle="1" w:styleId="Heading1Char">
    <w:name w:val="Heading 1 Char"/>
    <w:basedOn w:val="DefaultParagraphFont"/>
    <w:link w:val="Heading1"/>
    <w:rsid w:val="00F779AC"/>
    <w:rPr>
      <w:rFonts w:ascii="Arial" w:eastAsia="Times New Roman" w:hAnsi="Arial" w:cs="Arial"/>
      <w:b/>
      <w:bCs/>
      <w:kern w:val="32"/>
      <w:sz w:val="32"/>
      <w:szCs w:val="32"/>
    </w:rPr>
  </w:style>
  <w:style w:type="paragraph" w:styleId="Header">
    <w:name w:val="header"/>
    <w:basedOn w:val="Normal"/>
    <w:link w:val="HeaderChar"/>
    <w:uiPriority w:val="99"/>
    <w:unhideWhenUsed/>
    <w:rsid w:val="00F779AC"/>
    <w:pPr>
      <w:tabs>
        <w:tab w:val="center" w:pos="4680"/>
        <w:tab w:val="right" w:pos="9360"/>
      </w:tabs>
    </w:pPr>
  </w:style>
  <w:style w:type="character" w:customStyle="1" w:styleId="HeaderChar">
    <w:name w:val="Header Char"/>
    <w:basedOn w:val="DefaultParagraphFont"/>
    <w:link w:val="Header"/>
    <w:uiPriority w:val="99"/>
    <w:rsid w:val="00F779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AC"/>
    <w:pPr>
      <w:tabs>
        <w:tab w:val="center" w:pos="4680"/>
        <w:tab w:val="right" w:pos="9360"/>
      </w:tabs>
    </w:pPr>
  </w:style>
  <w:style w:type="character" w:customStyle="1" w:styleId="FooterChar">
    <w:name w:val="Footer Char"/>
    <w:basedOn w:val="DefaultParagraphFont"/>
    <w:link w:val="Footer"/>
    <w:uiPriority w:val="99"/>
    <w:rsid w:val="00F77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9AC"/>
    <w:rPr>
      <w:rFonts w:ascii="Tahoma" w:hAnsi="Tahoma" w:cs="Tahoma"/>
      <w:sz w:val="16"/>
      <w:szCs w:val="16"/>
    </w:rPr>
  </w:style>
  <w:style w:type="character" w:customStyle="1" w:styleId="BalloonTextChar">
    <w:name w:val="Balloon Text Char"/>
    <w:basedOn w:val="DefaultParagraphFont"/>
    <w:link w:val="BalloonText"/>
    <w:uiPriority w:val="99"/>
    <w:semiHidden/>
    <w:rsid w:val="00F779AC"/>
    <w:rPr>
      <w:rFonts w:ascii="Tahoma" w:eastAsia="Times New Roman" w:hAnsi="Tahoma" w:cs="Tahoma"/>
      <w:sz w:val="16"/>
      <w:szCs w:val="16"/>
    </w:rPr>
  </w:style>
  <w:style w:type="paragraph" w:styleId="ListParagraph">
    <w:name w:val="List Paragraph"/>
    <w:basedOn w:val="Normal"/>
    <w:uiPriority w:val="34"/>
    <w:qFormat/>
    <w:rsid w:val="008F5B45"/>
    <w:pPr>
      <w:ind w:left="720"/>
      <w:contextualSpacing/>
    </w:pPr>
  </w:style>
  <w:style w:type="table" w:styleId="TableGrid">
    <w:name w:val="Table Grid"/>
    <w:basedOn w:val="TableNormal"/>
    <w:uiPriority w:val="59"/>
    <w:rsid w:val="009824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D5"/>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D5"/>
    <w:pPr>
      <w:keepNext/>
      <w:numPr>
        <w:numId w:val="5"/>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D5"/>
    <w:rPr>
      <w:rFonts w:ascii="Arial" w:eastAsia="Times New Roman" w:hAnsi="Arial" w:cs="Arial"/>
      <w:b/>
      <w:bCs/>
      <w:i/>
      <w:iCs/>
      <w:sz w:val="28"/>
      <w:szCs w:val="28"/>
    </w:rPr>
  </w:style>
  <w:style w:type="paragraph" w:styleId="NormalWeb">
    <w:name w:val="Normal (Web)"/>
    <w:basedOn w:val="Normal"/>
    <w:uiPriority w:val="99"/>
    <w:rsid w:val="00B66DD5"/>
    <w:pPr>
      <w:spacing w:before="100" w:beforeAutospacing="1" w:after="100" w:afterAutospacing="1"/>
    </w:pPr>
    <w:rPr>
      <w:sz w:val="24"/>
      <w:szCs w:val="24"/>
    </w:rPr>
  </w:style>
  <w:style w:type="character" w:customStyle="1" w:styleId="Heading1Char">
    <w:name w:val="Heading 1 Char"/>
    <w:basedOn w:val="DefaultParagraphFont"/>
    <w:link w:val="Heading1"/>
    <w:rsid w:val="00F779AC"/>
    <w:rPr>
      <w:rFonts w:ascii="Arial" w:eastAsia="Times New Roman" w:hAnsi="Arial" w:cs="Arial"/>
      <w:b/>
      <w:bCs/>
      <w:kern w:val="32"/>
      <w:sz w:val="32"/>
      <w:szCs w:val="32"/>
    </w:rPr>
  </w:style>
  <w:style w:type="paragraph" w:styleId="Header">
    <w:name w:val="header"/>
    <w:basedOn w:val="Normal"/>
    <w:link w:val="HeaderChar"/>
    <w:uiPriority w:val="99"/>
    <w:unhideWhenUsed/>
    <w:rsid w:val="00F779AC"/>
    <w:pPr>
      <w:tabs>
        <w:tab w:val="center" w:pos="4680"/>
        <w:tab w:val="right" w:pos="9360"/>
      </w:tabs>
    </w:pPr>
  </w:style>
  <w:style w:type="character" w:customStyle="1" w:styleId="HeaderChar">
    <w:name w:val="Header Char"/>
    <w:basedOn w:val="DefaultParagraphFont"/>
    <w:link w:val="Header"/>
    <w:uiPriority w:val="99"/>
    <w:rsid w:val="00F779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AC"/>
    <w:pPr>
      <w:tabs>
        <w:tab w:val="center" w:pos="4680"/>
        <w:tab w:val="right" w:pos="9360"/>
      </w:tabs>
    </w:pPr>
  </w:style>
  <w:style w:type="character" w:customStyle="1" w:styleId="FooterChar">
    <w:name w:val="Footer Char"/>
    <w:basedOn w:val="DefaultParagraphFont"/>
    <w:link w:val="Footer"/>
    <w:uiPriority w:val="99"/>
    <w:rsid w:val="00F77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9AC"/>
    <w:rPr>
      <w:rFonts w:ascii="Tahoma" w:hAnsi="Tahoma" w:cs="Tahoma"/>
      <w:sz w:val="16"/>
      <w:szCs w:val="16"/>
    </w:rPr>
  </w:style>
  <w:style w:type="character" w:customStyle="1" w:styleId="BalloonTextChar">
    <w:name w:val="Balloon Text Char"/>
    <w:basedOn w:val="DefaultParagraphFont"/>
    <w:link w:val="BalloonText"/>
    <w:uiPriority w:val="99"/>
    <w:semiHidden/>
    <w:rsid w:val="00F779AC"/>
    <w:rPr>
      <w:rFonts w:ascii="Tahoma" w:eastAsia="Times New Roman" w:hAnsi="Tahoma" w:cs="Tahoma"/>
      <w:sz w:val="16"/>
      <w:szCs w:val="16"/>
    </w:rPr>
  </w:style>
  <w:style w:type="paragraph" w:styleId="ListParagraph">
    <w:name w:val="List Paragraph"/>
    <w:basedOn w:val="Normal"/>
    <w:uiPriority w:val="34"/>
    <w:qFormat/>
    <w:rsid w:val="008F5B45"/>
    <w:pPr>
      <w:ind w:left="720"/>
      <w:contextualSpacing/>
    </w:pPr>
  </w:style>
  <w:style w:type="table" w:styleId="TableGrid">
    <w:name w:val="Table Grid"/>
    <w:basedOn w:val="TableNormal"/>
    <w:uiPriority w:val="59"/>
    <w:rsid w:val="009824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B2D51-CC50-4C12-8513-EA00942A39C6}"/>
</file>

<file path=customXml/itemProps2.xml><?xml version="1.0" encoding="utf-8"?>
<ds:datastoreItem xmlns:ds="http://schemas.openxmlformats.org/officeDocument/2006/customXml" ds:itemID="{92198AB8-57FA-4142-BCA5-F90D0CEED28C}"/>
</file>

<file path=customXml/itemProps3.xml><?xml version="1.0" encoding="utf-8"?>
<ds:datastoreItem xmlns:ds="http://schemas.openxmlformats.org/officeDocument/2006/customXml" ds:itemID="{7F5E96BA-F3E3-4CEF-8A3C-019E53CD1A3A}"/>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3</cp:revision>
  <cp:lastPrinted>2015-04-23T15:17:00Z</cp:lastPrinted>
  <dcterms:created xsi:type="dcterms:W3CDTF">2015-09-11T17:26:00Z</dcterms:created>
  <dcterms:modified xsi:type="dcterms:W3CDTF">2015-09-11T17:26:00Z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