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vite the Student; Student PINS; Student Preferences, Interests, Needs and Strengths"/>
      </w:tblPr>
      <w:tblGrid>
        <w:gridCol w:w="3240"/>
        <w:gridCol w:w="7920"/>
      </w:tblGrid>
      <w:tr w:rsidR="00AC4C1F" w:rsidTr="000A38A8">
        <w:trPr>
          <w:tblHeader/>
        </w:trPr>
        <w:tc>
          <w:tcPr>
            <w:tcW w:w="3240" w:type="dxa"/>
          </w:tcPr>
          <w:p w:rsidR="00AC4C1F" w:rsidRDefault="00AC4C1F" w:rsidP="009C3E07">
            <w:pPr>
              <w:rPr>
                <w:color w:val="000000"/>
              </w:rPr>
            </w:pPr>
            <w:r>
              <w:rPr>
                <w:b/>
                <w:i/>
                <w:noProof/>
                <w:sz w:val="32"/>
                <w:szCs w:val="32"/>
              </w:rPr>
              <w:drawing>
                <wp:inline distT="0" distB="0" distL="0" distR="0" wp14:anchorId="5F7C47D0" wp14:editId="3DDBEE13">
                  <wp:extent cx="936625" cy="942975"/>
                  <wp:effectExtent l="0" t="0" r="0" b="9525"/>
                  <wp:docPr id="4" name="Picture 4" descr="Transition-Wheel-Invite-Student-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ition-Wheel-Invite-Student-Sl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25" cy="942975"/>
                          </a:xfrm>
                          <a:prstGeom prst="rect">
                            <a:avLst/>
                          </a:prstGeom>
                          <a:noFill/>
                          <a:ln>
                            <a:noFill/>
                          </a:ln>
                        </pic:spPr>
                      </pic:pic>
                    </a:graphicData>
                  </a:graphic>
                </wp:inline>
              </w:drawing>
            </w:r>
            <w:r>
              <w:rPr>
                <w:b/>
                <w:i/>
                <w:noProof/>
                <w:sz w:val="32"/>
                <w:szCs w:val="32"/>
              </w:rPr>
              <w:t xml:space="preserve"> </w:t>
            </w:r>
            <w:r>
              <w:rPr>
                <w:b/>
                <w:i/>
                <w:noProof/>
                <w:sz w:val="32"/>
                <w:szCs w:val="32"/>
              </w:rPr>
              <w:drawing>
                <wp:inline distT="0" distB="0" distL="0" distR="0" wp14:anchorId="7939D5E7" wp14:editId="3AD009E9">
                  <wp:extent cx="922020" cy="931545"/>
                  <wp:effectExtent l="0" t="0" r="0" b="1905"/>
                  <wp:docPr id="5" name="Picture 5" descr="Transition-Wheel-Student-PINS-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Wheel-Student-PINS-Sl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31545"/>
                          </a:xfrm>
                          <a:prstGeom prst="rect">
                            <a:avLst/>
                          </a:prstGeom>
                          <a:noFill/>
                          <a:ln>
                            <a:noFill/>
                          </a:ln>
                        </pic:spPr>
                      </pic:pic>
                    </a:graphicData>
                  </a:graphic>
                </wp:inline>
              </w:drawing>
            </w:r>
          </w:p>
        </w:tc>
        <w:tc>
          <w:tcPr>
            <w:tcW w:w="7920" w:type="dxa"/>
            <w:vAlign w:val="center"/>
          </w:tcPr>
          <w:p w:rsidR="00AC4C1F" w:rsidRPr="00AC4C1F" w:rsidRDefault="005F5C9C" w:rsidP="00AC4C1F">
            <w:pPr>
              <w:autoSpaceDE w:val="0"/>
              <w:autoSpaceDN w:val="0"/>
              <w:adjustRightInd w:val="0"/>
              <w:ind w:left="-270"/>
              <w:jc w:val="center"/>
              <w:rPr>
                <w:b/>
                <w:i/>
                <w:sz w:val="30"/>
                <w:szCs w:val="30"/>
              </w:rPr>
            </w:pPr>
            <w:r>
              <w:rPr>
                <w:b/>
                <w:i/>
                <w:sz w:val="30"/>
                <w:szCs w:val="30"/>
              </w:rPr>
              <w:t>St</w:t>
            </w:r>
            <w:bookmarkStart w:id="0" w:name="_GoBack"/>
            <w:bookmarkEnd w:id="0"/>
            <w:r w:rsidR="00AC4C1F" w:rsidRPr="00AC4C1F">
              <w:rPr>
                <w:b/>
                <w:i/>
                <w:sz w:val="30"/>
                <w:szCs w:val="30"/>
              </w:rPr>
              <w:t>udent Preferences, Interests, Needs and Strengths</w:t>
            </w:r>
          </w:p>
        </w:tc>
      </w:tr>
    </w:tbl>
    <w:p w:rsidR="00FB4666" w:rsidRDefault="00FB4666" w:rsidP="009C3E07">
      <w:pPr>
        <w:rPr>
          <w:color w:val="000000"/>
        </w:rPr>
      </w:pPr>
    </w:p>
    <w:p w:rsidR="00FB4666" w:rsidRDefault="000F49F0" w:rsidP="009C3E07">
      <w:pPr>
        <w:rPr>
          <w:color w:val="000000"/>
        </w:rPr>
      </w:pPr>
      <w:r>
        <w:rPr>
          <w:noProof/>
        </w:rPr>
        <mc:AlternateContent>
          <mc:Choice Requires="wps">
            <w:drawing>
              <wp:inline distT="0" distB="0" distL="0" distR="0">
                <wp:extent cx="6629400" cy="1386205"/>
                <wp:effectExtent l="0" t="0" r="19050" b="2413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86205"/>
                        </a:xfrm>
                        <a:prstGeom prst="rect">
                          <a:avLst/>
                        </a:prstGeom>
                        <a:solidFill>
                          <a:srgbClr val="FFFFFF"/>
                        </a:solidFill>
                        <a:ln w="9525">
                          <a:solidFill>
                            <a:srgbClr val="000000"/>
                          </a:solidFill>
                          <a:miter lim="800000"/>
                          <a:headEnd/>
                          <a:tailEnd/>
                        </a:ln>
                      </wps:spPr>
                      <wps:txbx>
                        <w:txbxContent>
                          <w:p w:rsidR="009C3E07" w:rsidRPr="00AA06F7" w:rsidRDefault="009C3E07" w:rsidP="009C3E07">
                            <w:pPr>
                              <w:autoSpaceDE w:val="0"/>
                              <w:autoSpaceDN w:val="0"/>
                              <w:adjustRightInd w:val="0"/>
                              <w:ind w:left="120"/>
                              <w:rPr>
                                <w:rFonts w:cs="Arial"/>
                                <w:b/>
                                <w:bCs/>
                                <w:sz w:val="22"/>
                                <w:szCs w:val="22"/>
                                <w:u w:val="single"/>
                              </w:rPr>
                            </w:pPr>
                            <w:r w:rsidRPr="00AA06F7">
                              <w:rPr>
                                <w:rFonts w:cs="Arial"/>
                                <w:b/>
                                <w:bCs/>
                                <w:sz w:val="22"/>
                                <w:szCs w:val="22"/>
                                <w:u w:val="single"/>
                              </w:rPr>
                              <w:t>IDEA 2004 Requirement</w:t>
                            </w:r>
                          </w:p>
                          <w:p w:rsidR="009C3E07" w:rsidRPr="00AA06F7" w:rsidRDefault="009C3E07" w:rsidP="009C3E07">
                            <w:pPr>
                              <w:autoSpaceDE w:val="0"/>
                              <w:autoSpaceDN w:val="0"/>
                              <w:adjustRightInd w:val="0"/>
                              <w:ind w:left="120"/>
                              <w:rPr>
                                <w:rFonts w:cs="Arial"/>
                                <w:sz w:val="22"/>
                                <w:szCs w:val="22"/>
                              </w:rPr>
                            </w:pPr>
                            <w:r w:rsidRPr="00AA06F7">
                              <w:rPr>
                                <w:rFonts w:cs="Arial"/>
                                <w:b/>
                                <w:bCs/>
                                <w:sz w:val="22"/>
                                <w:szCs w:val="22"/>
                              </w:rPr>
                              <w:t>§ 300.321 IEP Team.</w:t>
                            </w:r>
                            <w:r w:rsidRPr="00AA06F7">
                              <w:rPr>
                                <w:rFonts w:cs="Arial"/>
                                <w:sz w:val="22"/>
                                <w:szCs w:val="22"/>
                              </w:rPr>
                              <w:t xml:space="preserve"> (b) </w:t>
                            </w:r>
                            <w:r w:rsidRPr="00AA06F7">
                              <w:rPr>
                                <w:rFonts w:cs="Arial"/>
                                <w:i/>
                                <w:iCs/>
                                <w:sz w:val="22"/>
                                <w:szCs w:val="22"/>
                              </w:rPr>
                              <w:t>Transition services participants.</w:t>
                            </w:r>
                            <w:r w:rsidRPr="00AA06F7">
                              <w:rPr>
                                <w:rFonts w:cs="Arial"/>
                                <w:sz w:val="22"/>
                                <w:szCs w:val="22"/>
                              </w:rPr>
                              <w:t xml:space="preserve"> (1) …the public agency must invite a student with a disability to attend the student’s IEP Team meeting if a purpose of the meeting will be the:</w:t>
                            </w:r>
                          </w:p>
                          <w:p w:rsidR="009C3E07" w:rsidRPr="00AA06F7" w:rsidRDefault="009C3E07" w:rsidP="009C3E07">
                            <w:pPr>
                              <w:numPr>
                                <w:ilvl w:val="0"/>
                                <w:numId w:val="20"/>
                              </w:numPr>
                              <w:autoSpaceDE w:val="0"/>
                              <w:autoSpaceDN w:val="0"/>
                              <w:adjustRightInd w:val="0"/>
                              <w:ind w:left="120" w:firstLine="0"/>
                              <w:rPr>
                                <w:rFonts w:cs="Arial"/>
                                <w:sz w:val="22"/>
                                <w:szCs w:val="22"/>
                              </w:rPr>
                            </w:pPr>
                            <w:r w:rsidRPr="00AA06F7">
                              <w:rPr>
                                <w:rFonts w:cs="Arial"/>
                                <w:sz w:val="22"/>
                                <w:szCs w:val="22"/>
                              </w:rPr>
                              <w:t xml:space="preserve">consideration of the postsecondary goals for the student; and, </w:t>
                            </w:r>
                          </w:p>
                          <w:p w:rsidR="009C3E07" w:rsidRPr="00AA06F7" w:rsidRDefault="009C3E07" w:rsidP="009C3E07">
                            <w:pPr>
                              <w:numPr>
                                <w:ilvl w:val="0"/>
                                <w:numId w:val="20"/>
                              </w:numPr>
                              <w:autoSpaceDE w:val="0"/>
                              <w:autoSpaceDN w:val="0"/>
                              <w:adjustRightInd w:val="0"/>
                              <w:ind w:left="120" w:firstLine="0"/>
                              <w:rPr>
                                <w:rFonts w:cs="Arial"/>
                                <w:sz w:val="22"/>
                                <w:szCs w:val="22"/>
                              </w:rPr>
                            </w:pPr>
                            <w:proofErr w:type="gramStart"/>
                            <w:r w:rsidRPr="00AA06F7">
                              <w:rPr>
                                <w:rFonts w:cs="Arial"/>
                                <w:sz w:val="22"/>
                                <w:szCs w:val="22"/>
                              </w:rPr>
                              <w:t>transition</w:t>
                            </w:r>
                            <w:proofErr w:type="gramEnd"/>
                            <w:r w:rsidRPr="00AA06F7">
                              <w:rPr>
                                <w:rFonts w:cs="Arial"/>
                                <w:sz w:val="22"/>
                                <w:szCs w:val="22"/>
                              </w:rPr>
                              <w:t xml:space="preserve"> services needed to assist the student in reaching those.</w:t>
                            </w:r>
                          </w:p>
                          <w:p w:rsidR="009C3E07" w:rsidRPr="00A65D10" w:rsidRDefault="009C3E07" w:rsidP="009C3E07">
                            <w:pPr>
                              <w:autoSpaceDE w:val="0"/>
                              <w:autoSpaceDN w:val="0"/>
                              <w:adjustRightInd w:val="0"/>
                              <w:ind w:left="120"/>
                              <w:rPr>
                                <w:rFonts w:cs="Arial"/>
                                <w:b/>
                                <w:bCs/>
                                <w:sz w:val="22"/>
                                <w:szCs w:val="22"/>
                              </w:rPr>
                            </w:pPr>
                            <w:r w:rsidRPr="00AA06F7">
                              <w:rPr>
                                <w:rFonts w:cs="Arial"/>
                                <w:b/>
                                <w:bCs/>
                                <w:sz w:val="22"/>
                                <w:szCs w:val="22"/>
                              </w:rPr>
                              <w:t>§ 300.321 IEP Team.</w:t>
                            </w:r>
                            <w:r w:rsidRPr="00AA06F7">
                              <w:rPr>
                                <w:rFonts w:cs="Arial"/>
                                <w:sz w:val="22"/>
                                <w:szCs w:val="22"/>
                              </w:rPr>
                              <w:t xml:space="preserve"> (b) </w:t>
                            </w:r>
                            <w:r w:rsidRPr="00AA06F7">
                              <w:rPr>
                                <w:rFonts w:cs="Arial"/>
                                <w:i/>
                                <w:iCs/>
                                <w:sz w:val="22"/>
                                <w:szCs w:val="22"/>
                              </w:rPr>
                              <w:t>Transition services participants</w:t>
                            </w:r>
                            <w:r w:rsidRPr="00AA06F7">
                              <w:rPr>
                                <w:rFonts w:cs="Arial"/>
                                <w:sz w:val="22"/>
                                <w:szCs w:val="22"/>
                              </w:rPr>
                              <w:t xml:space="preserve"> (2) </w:t>
                            </w:r>
                            <w:proofErr w:type="gramStart"/>
                            <w:r w:rsidRPr="00AA06F7">
                              <w:rPr>
                                <w:rFonts w:cs="Arial"/>
                                <w:sz w:val="22"/>
                                <w:szCs w:val="22"/>
                              </w:rPr>
                              <w:t>If</w:t>
                            </w:r>
                            <w:proofErr w:type="gramEnd"/>
                            <w:r w:rsidRPr="00AA06F7">
                              <w:rPr>
                                <w:rFonts w:cs="Arial"/>
                                <w:sz w:val="22"/>
                                <w:szCs w:val="22"/>
                              </w:rPr>
                              <w:t xml:space="preserve"> the student does not attend the IEP Team meeting, the public agency must take other steps to ensure that the student’s preferences and interests are considered.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10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">
                <v:textbox style="mso-fit-shape-to-text:t">
                  <w:txbxContent>
                    <w:p w:rsidR="009C3E07" w:rsidRPr="00AA06F7" w:rsidRDefault="009C3E07" w:rsidP="009C3E07">
                      <w:pPr>
                        <w:autoSpaceDE w:val="0"/>
                        <w:autoSpaceDN w:val="0"/>
                        <w:adjustRightInd w:val="0"/>
                        <w:ind w:left="120"/>
                        <w:rPr>
                          <w:rFonts w:cs="Arial"/>
                          <w:b/>
                          <w:bCs/>
                          <w:sz w:val="22"/>
                          <w:szCs w:val="22"/>
                          <w:u w:val="single"/>
                        </w:rPr>
                      </w:pPr>
                      <w:r w:rsidRPr="00AA06F7">
                        <w:rPr>
                          <w:rFonts w:cs="Arial"/>
                          <w:b/>
                          <w:bCs/>
                          <w:sz w:val="22"/>
                          <w:szCs w:val="22"/>
                          <w:u w:val="single"/>
                        </w:rPr>
                        <w:t>IDEA 2004 Requirement</w:t>
                      </w:r>
                    </w:p>
                    <w:p w:rsidR="009C3E07" w:rsidRPr="00AA06F7" w:rsidRDefault="009C3E07" w:rsidP="009C3E07">
                      <w:pPr>
                        <w:autoSpaceDE w:val="0"/>
                        <w:autoSpaceDN w:val="0"/>
                        <w:adjustRightInd w:val="0"/>
                        <w:ind w:left="120"/>
                        <w:rPr>
                          <w:rFonts w:cs="Arial"/>
                          <w:sz w:val="22"/>
                          <w:szCs w:val="22"/>
                        </w:rPr>
                      </w:pPr>
                      <w:r w:rsidRPr="00AA06F7">
                        <w:rPr>
                          <w:rFonts w:cs="Arial"/>
                          <w:b/>
                          <w:bCs/>
                          <w:sz w:val="22"/>
                          <w:szCs w:val="22"/>
                        </w:rPr>
                        <w:t>§ 300.321 IEP Team.</w:t>
                      </w:r>
                      <w:r w:rsidRPr="00AA06F7">
                        <w:rPr>
                          <w:rFonts w:cs="Arial"/>
                          <w:sz w:val="22"/>
                          <w:szCs w:val="22"/>
                        </w:rPr>
                        <w:t xml:space="preserve"> (b) </w:t>
                      </w:r>
                      <w:r w:rsidRPr="00AA06F7">
                        <w:rPr>
                          <w:rFonts w:cs="Arial"/>
                          <w:i/>
                          <w:iCs/>
                          <w:sz w:val="22"/>
                          <w:szCs w:val="22"/>
                        </w:rPr>
                        <w:t>Transition services participants.</w:t>
                      </w:r>
                      <w:r w:rsidRPr="00AA06F7">
                        <w:rPr>
                          <w:rFonts w:cs="Arial"/>
                          <w:sz w:val="22"/>
                          <w:szCs w:val="22"/>
                        </w:rPr>
                        <w:t xml:space="preserve"> (1) …the public agency must invite a student with a disability to attend the student’s IEP Team meeting if a purpose of the meeting will be the:</w:t>
                      </w:r>
                    </w:p>
                    <w:p w:rsidR="009C3E07" w:rsidRPr="00AA06F7" w:rsidRDefault="009C3E07" w:rsidP="009C3E07">
                      <w:pPr>
                        <w:numPr>
                          <w:ilvl w:val="0"/>
                          <w:numId w:val="20"/>
                        </w:numPr>
                        <w:autoSpaceDE w:val="0"/>
                        <w:autoSpaceDN w:val="0"/>
                        <w:adjustRightInd w:val="0"/>
                        <w:ind w:left="120" w:firstLine="0"/>
                        <w:rPr>
                          <w:rFonts w:cs="Arial"/>
                          <w:sz w:val="22"/>
                          <w:szCs w:val="22"/>
                        </w:rPr>
                      </w:pPr>
                      <w:r w:rsidRPr="00AA06F7">
                        <w:rPr>
                          <w:rFonts w:cs="Arial"/>
                          <w:sz w:val="22"/>
                          <w:szCs w:val="22"/>
                        </w:rPr>
                        <w:t xml:space="preserve">consideration of the postsecondary goals for the student; and, </w:t>
                      </w:r>
                    </w:p>
                    <w:p w:rsidR="009C3E07" w:rsidRPr="00AA06F7" w:rsidRDefault="009C3E07" w:rsidP="009C3E07">
                      <w:pPr>
                        <w:numPr>
                          <w:ilvl w:val="0"/>
                          <w:numId w:val="20"/>
                        </w:numPr>
                        <w:autoSpaceDE w:val="0"/>
                        <w:autoSpaceDN w:val="0"/>
                        <w:adjustRightInd w:val="0"/>
                        <w:ind w:left="120" w:firstLine="0"/>
                        <w:rPr>
                          <w:rFonts w:cs="Arial"/>
                          <w:sz w:val="22"/>
                          <w:szCs w:val="22"/>
                        </w:rPr>
                      </w:pPr>
                      <w:proofErr w:type="gramStart"/>
                      <w:r w:rsidRPr="00AA06F7">
                        <w:rPr>
                          <w:rFonts w:cs="Arial"/>
                          <w:sz w:val="22"/>
                          <w:szCs w:val="22"/>
                        </w:rPr>
                        <w:t>transition</w:t>
                      </w:r>
                      <w:proofErr w:type="gramEnd"/>
                      <w:r w:rsidRPr="00AA06F7">
                        <w:rPr>
                          <w:rFonts w:cs="Arial"/>
                          <w:sz w:val="22"/>
                          <w:szCs w:val="22"/>
                        </w:rPr>
                        <w:t xml:space="preserve"> services needed to assist the student in reaching those.</w:t>
                      </w:r>
                    </w:p>
                    <w:p w:rsidR="009C3E07" w:rsidRPr="00A65D10" w:rsidRDefault="009C3E07" w:rsidP="009C3E07">
                      <w:pPr>
                        <w:autoSpaceDE w:val="0"/>
                        <w:autoSpaceDN w:val="0"/>
                        <w:adjustRightInd w:val="0"/>
                        <w:ind w:left="120"/>
                        <w:rPr>
                          <w:rFonts w:cs="Arial"/>
                          <w:b/>
                          <w:bCs/>
                          <w:sz w:val="22"/>
                          <w:szCs w:val="22"/>
                        </w:rPr>
                      </w:pPr>
                      <w:r w:rsidRPr="00AA06F7">
                        <w:rPr>
                          <w:rFonts w:cs="Arial"/>
                          <w:b/>
                          <w:bCs/>
                          <w:sz w:val="22"/>
                          <w:szCs w:val="22"/>
                        </w:rPr>
                        <w:t>§ 300.321 IEP Team.</w:t>
                      </w:r>
                      <w:r w:rsidRPr="00AA06F7">
                        <w:rPr>
                          <w:rFonts w:cs="Arial"/>
                          <w:sz w:val="22"/>
                          <w:szCs w:val="22"/>
                        </w:rPr>
                        <w:t xml:space="preserve"> (b) </w:t>
                      </w:r>
                      <w:r w:rsidRPr="00AA06F7">
                        <w:rPr>
                          <w:rFonts w:cs="Arial"/>
                          <w:i/>
                          <w:iCs/>
                          <w:sz w:val="22"/>
                          <w:szCs w:val="22"/>
                        </w:rPr>
                        <w:t>Transition services participants</w:t>
                      </w:r>
                      <w:r w:rsidRPr="00AA06F7">
                        <w:rPr>
                          <w:rFonts w:cs="Arial"/>
                          <w:sz w:val="22"/>
                          <w:szCs w:val="22"/>
                        </w:rPr>
                        <w:t xml:space="preserve"> (2) </w:t>
                      </w:r>
                      <w:proofErr w:type="gramStart"/>
                      <w:r w:rsidRPr="00AA06F7">
                        <w:rPr>
                          <w:rFonts w:cs="Arial"/>
                          <w:sz w:val="22"/>
                          <w:szCs w:val="22"/>
                        </w:rPr>
                        <w:t>If</w:t>
                      </w:r>
                      <w:proofErr w:type="gramEnd"/>
                      <w:r w:rsidRPr="00AA06F7">
                        <w:rPr>
                          <w:rFonts w:cs="Arial"/>
                          <w:sz w:val="22"/>
                          <w:szCs w:val="22"/>
                        </w:rPr>
                        <w:t xml:space="preserve"> the student does not attend the IEP Team meeting, the public agency must take other steps to ensure that the student’s preferences and interests are considered.</w:t>
                      </w:r>
                    </w:p>
                  </w:txbxContent>
                </v:textbox>
                <w10:anchorlock/>
              </v:shape>
            </w:pict>
          </mc:Fallback>
        </mc:AlternateContent>
      </w:r>
    </w:p>
    <w:p w:rsidR="009C3E07" w:rsidRDefault="009C3E07" w:rsidP="009C3E07">
      <w:pPr>
        <w:rPr>
          <w:color w:val="000000"/>
        </w:rPr>
      </w:pPr>
      <w:r>
        <w:rPr>
          <w:color w:val="000000"/>
        </w:rPr>
        <w:t xml:space="preserve">The IEP Team must actively involve the student in developing his/her IEP. </w:t>
      </w:r>
    </w:p>
    <w:p w:rsidR="009C3E07" w:rsidRPr="00461974" w:rsidRDefault="00425BEA" w:rsidP="009C3E07">
      <w:pPr>
        <w:tabs>
          <w:tab w:val="left" w:pos="960"/>
          <w:tab w:val="left" w:pos="1200"/>
        </w:tabs>
        <w:autoSpaceDE w:val="0"/>
        <w:autoSpaceDN w:val="0"/>
        <w:adjustRightInd w:val="0"/>
        <w:ind w:left="480"/>
        <w:rPr>
          <w:rFonts w:cs="Arial"/>
          <w:color w:val="000000"/>
        </w:rPr>
      </w:pPr>
      <w:r>
        <w:rPr>
          <w:rFonts w:ascii="Showcard Gothic" w:hAnsi="Showcard Gothic"/>
          <w:noProof/>
          <w:color w:val="000000"/>
          <w:sz w:val="40"/>
          <w:szCs w:val="40"/>
        </w:rPr>
        <mc:AlternateContent>
          <mc:Choice Requires="wps">
            <w:drawing>
              <wp:anchor distT="0" distB="0" distL="114300" distR="114300" simplePos="0" relativeHeight="251656192" behindDoc="1" locked="0" layoutInCell="1" allowOverlap="1">
                <wp:simplePos x="0" y="0"/>
                <wp:positionH relativeFrom="column">
                  <wp:posOffset>2667000</wp:posOffset>
                </wp:positionH>
                <wp:positionV relativeFrom="paragraph">
                  <wp:posOffset>15240</wp:posOffset>
                </wp:positionV>
                <wp:extent cx="4038600" cy="1114425"/>
                <wp:effectExtent l="11430" t="8255" r="7620" b="10795"/>
                <wp:wrapTight wrapText="bothSides">
                  <wp:wrapPolygon edited="0">
                    <wp:start x="-68" y="-123"/>
                    <wp:lineTo x="-68" y="21477"/>
                    <wp:lineTo x="21668" y="21477"/>
                    <wp:lineTo x="21668" y="-123"/>
                    <wp:lineTo x="-68" y="-12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14425"/>
                        </a:xfrm>
                        <a:prstGeom prst="rect">
                          <a:avLst/>
                        </a:prstGeom>
                        <a:solidFill>
                          <a:srgbClr val="FFFFFF"/>
                        </a:solidFill>
                        <a:ln w="3175">
                          <a:solidFill>
                            <a:srgbClr val="000000"/>
                          </a:solidFill>
                          <a:miter lim="800000"/>
                          <a:headEnd/>
                          <a:tailEnd/>
                        </a:ln>
                      </wps:spPr>
                      <wps:txbx>
                        <w:txbxContent>
                          <w:p w:rsidR="009C3E07" w:rsidRDefault="009C3E07" w:rsidP="009C3E07">
                            <w:r>
                              <w:rPr>
                                <w:color w:val="000000"/>
                              </w:rPr>
                              <w:t xml:space="preserve">These </w:t>
                            </w:r>
                            <w:r w:rsidRPr="00B736C1">
                              <w:rPr>
                                <w:b/>
                                <w:color w:val="000000"/>
                              </w:rPr>
                              <w:t>PINS</w:t>
                            </w:r>
                            <w:r>
                              <w:rPr>
                                <w:color w:val="000000"/>
                              </w:rPr>
                              <w:t xml:space="preserve"> will describe what the student wants to do when he/she has completed school (e.g., further education, employment, military, etc.), how they want to live (e.g., independent living, apartment, group home, etc.), and how they want to take part in the community (e.g., transportation, recreation, etc.) after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0pt;margin-top:1.2pt;width:318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" strokeweight=".25pt">
                <v:textbox>
                  <w:txbxContent>
                    <w:p w:rsidR="009C3E07" w:rsidRDefault="009C3E07" w:rsidP="009C3E07">
                      <w:r>
                        <w:rPr>
                          <w:color w:val="000000"/>
                        </w:rPr>
                        <w:t xml:space="preserve">These </w:t>
                      </w:r>
                      <w:r w:rsidRPr="00B736C1">
                        <w:rPr>
                          <w:b/>
                          <w:color w:val="000000"/>
                        </w:rPr>
                        <w:t>PINS</w:t>
                      </w:r>
                      <w:r>
                        <w:rPr>
                          <w:color w:val="000000"/>
                        </w:rPr>
                        <w:t xml:space="preserve"> will describe what the student wants to do when he/she has completed school (e.g., further education, employment, military, etc.), how they want to live (e.g., independent living, apartment, group home, etc.), and how they want to take part in the community (e.g., transportation, recreation, etc.) after high school.</w:t>
                      </w:r>
                    </w:p>
                  </w:txbxContent>
                </v:textbox>
                <w10:wrap type="tight"/>
              </v:shape>
            </w:pict>
          </mc:Fallback>
        </mc:AlternateContent>
      </w:r>
      <w:r w:rsidR="009C3E07" w:rsidRPr="00314070">
        <w:rPr>
          <w:rFonts w:ascii="Showcard Gothic" w:hAnsi="Showcard Gothic"/>
          <w:color w:val="000000"/>
          <w:sz w:val="40"/>
          <w:szCs w:val="40"/>
        </w:rPr>
        <w:t>P</w:t>
      </w:r>
      <w:r w:rsidR="009C3E07">
        <w:rPr>
          <w:rFonts w:ascii="Showcard Gothic" w:hAnsi="Showcard Gothic"/>
          <w:color w:val="000000"/>
          <w:sz w:val="40"/>
          <w:szCs w:val="40"/>
        </w:rPr>
        <w:t xml:space="preserve"> </w:t>
      </w:r>
      <w:r w:rsidR="009C3E07">
        <w:rPr>
          <w:rFonts w:cs="Arial"/>
          <w:color w:val="000000"/>
        </w:rPr>
        <w:t>references</w:t>
      </w:r>
    </w:p>
    <w:p w:rsidR="009C3E07" w:rsidRPr="00461974" w:rsidRDefault="009C3E07" w:rsidP="009C3E07">
      <w:pPr>
        <w:tabs>
          <w:tab w:val="left" w:pos="960"/>
          <w:tab w:val="left" w:pos="1200"/>
        </w:tabs>
        <w:autoSpaceDE w:val="0"/>
        <w:autoSpaceDN w:val="0"/>
        <w:adjustRightInd w:val="0"/>
        <w:ind w:left="480" w:firstLine="240"/>
        <w:rPr>
          <w:rFonts w:cs="Arial"/>
          <w:color w:val="000000"/>
        </w:rPr>
      </w:pPr>
      <w:r>
        <w:rPr>
          <w:rFonts w:ascii="Showcard Gothic" w:hAnsi="Showcard Gothic"/>
          <w:color w:val="000000"/>
          <w:sz w:val="40"/>
          <w:szCs w:val="40"/>
        </w:rPr>
        <w:tab/>
      </w:r>
      <w:r w:rsidRPr="00314070">
        <w:rPr>
          <w:rFonts w:ascii="Showcard Gothic" w:hAnsi="Showcard Gothic"/>
          <w:color w:val="000000"/>
          <w:sz w:val="40"/>
          <w:szCs w:val="40"/>
        </w:rPr>
        <w:t>I</w:t>
      </w:r>
      <w:r>
        <w:rPr>
          <w:rFonts w:ascii="Showcard Gothic" w:hAnsi="Showcard Gothic"/>
          <w:color w:val="000000"/>
          <w:sz w:val="40"/>
          <w:szCs w:val="40"/>
        </w:rPr>
        <w:t xml:space="preserve"> </w:t>
      </w:r>
      <w:proofErr w:type="spellStart"/>
      <w:r>
        <w:rPr>
          <w:rFonts w:cs="Arial"/>
          <w:color w:val="000000"/>
        </w:rPr>
        <w:t>nterests</w:t>
      </w:r>
      <w:proofErr w:type="spellEnd"/>
    </w:p>
    <w:p w:rsidR="009C3E07" w:rsidRPr="00461974" w:rsidRDefault="009C3E07" w:rsidP="009C3E07">
      <w:pPr>
        <w:tabs>
          <w:tab w:val="left" w:pos="960"/>
          <w:tab w:val="left" w:pos="1200"/>
        </w:tabs>
        <w:autoSpaceDE w:val="0"/>
        <w:autoSpaceDN w:val="0"/>
        <w:adjustRightInd w:val="0"/>
        <w:ind w:left="1200" w:firstLine="240"/>
        <w:rPr>
          <w:rFonts w:cs="Arial"/>
          <w:color w:val="000000"/>
        </w:rPr>
      </w:pPr>
      <w:r w:rsidRPr="00314070">
        <w:rPr>
          <w:rFonts w:ascii="Showcard Gothic" w:hAnsi="Showcard Gothic"/>
          <w:color w:val="000000"/>
          <w:sz w:val="40"/>
          <w:szCs w:val="40"/>
        </w:rPr>
        <w:t>N</w:t>
      </w:r>
      <w:r>
        <w:rPr>
          <w:rFonts w:ascii="Showcard Gothic" w:hAnsi="Showcard Gothic"/>
          <w:color w:val="000000"/>
          <w:sz w:val="40"/>
          <w:szCs w:val="40"/>
        </w:rPr>
        <w:t xml:space="preserve"> </w:t>
      </w:r>
      <w:proofErr w:type="spellStart"/>
      <w:r>
        <w:rPr>
          <w:rFonts w:cs="Arial"/>
          <w:color w:val="000000"/>
        </w:rPr>
        <w:t>eeds</w:t>
      </w:r>
      <w:proofErr w:type="spellEnd"/>
    </w:p>
    <w:p w:rsidR="009C3E07" w:rsidRPr="00461974" w:rsidRDefault="009C3E07" w:rsidP="009C3E07">
      <w:pPr>
        <w:tabs>
          <w:tab w:val="left" w:pos="960"/>
          <w:tab w:val="left" w:pos="1200"/>
        </w:tabs>
        <w:autoSpaceDE w:val="0"/>
        <w:autoSpaceDN w:val="0"/>
        <w:adjustRightInd w:val="0"/>
        <w:ind w:left="1680" w:firstLine="480"/>
        <w:rPr>
          <w:rFonts w:cs="Arial"/>
          <w:color w:val="000000"/>
        </w:rPr>
      </w:pPr>
      <w:r w:rsidRPr="00314070">
        <w:rPr>
          <w:rFonts w:ascii="Showcard Gothic" w:hAnsi="Showcard Gothic"/>
          <w:color w:val="000000"/>
          <w:sz w:val="40"/>
          <w:szCs w:val="40"/>
        </w:rPr>
        <w:t>S</w:t>
      </w:r>
      <w:r>
        <w:rPr>
          <w:rFonts w:ascii="Showcard Gothic" w:hAnsi="Showcard Gothic"/>
          <w:color w:val="000000"/>
          <w:sz w:val="40"/>
          <w:szCs w:val="40"/>
        </w:rPr>
        <w:t xml:space="preserve"> </w:t>
      </w:r>
      <w:proofErr w:type="spellStart"/>
      <w:r>
        <w:rPr>
          <w:rFonts w:cs="Arial"/>
          <w:color w:val="000000"/>
        </w:rPr>
        <w:t>trengths</w:t>
      </w:r>
      <w:proofErr w:type="spellEnd"/>
    </w:p>
    <w:p w:rsidR="009C3E07" w:rsidRDefault="009C3E07" w:rsidP="009C3E07">
      <w:pPr>
        <w:autoSpaceDE w:val="0"/>
        <w:autoSpaceDN w:val="0"/>
        <w:adjustRightInd w:val="0"/>
        <w:spacing w:after="120"/>
        <w:rPr>
          <w:rFonts w:cs="Arial"/>
        </w:rPr>
      </w:pPr>
      <w:r w:rsidRPr="00E975DB">
        <w:rPr>
          <w:rFonts w:cs="Arial"/>
        </w:rPr>
        <w:t xml:space="preserve">Why do we want students to be an active part of IEP planning?  </w:t>
      </w:r>
    </w:p>
    <w:p w:rsidR="009C3E07" w:rsidRPr="00E975DB" w:rsidRDefault="009C3E07" w:rsidP="009C3E07">
      <w:pPr>
        <w:autoSpaceDE w:val="0"/>
        <w:autoSpaceDN w:val="0"/>
        <w:adjustRightInd w:val="0"/>
        <w:ind w:left="360"/>
        <w:rPr>
          <w:rFonts w:cs="Arial"/>
          <w:b/>
          <w:bCs/>
        </w:rPr>
      </w:pPr>
      <w:r w:rsidRPr="00E975DB">
        <w:rPr>
          <w:rFonts w:cs="Arial"/>
          <w:b/>
          <w:bCs/>
        </w:rPr>
        <w:t xml:space="preserve">Engage youth (and families) in transition planning </w:t>
      </w:r>
    </w:p>
    <w:p w:rsidR="009C3E07" w:rsidRPr="00E975DB" w:rsidRDefault="009C3E07" w:rsidP="009C3E07">
      <w:pPr>
        <w:numPr>
          <w:ilvl w:val="1"/>
          <w:numId w:val="21"/>
        </w:numPr>
        <w:autoSpaceDE w:val="0"/>
        <w:autoSpaceDN w:val="0"/>
        <w:adjustRightInd w:val="0"/>
        <w:rPr>
          <w:rFonts w:cs="Arial"/>
        </w:rPr>
      </w:pPr>
      <w:r w:rsidRPr="00E975DB">
        <w:rPr>
          <w:rFonts w:cs="Arial"/>
        </w:rPr>
        <w:t>Help students set attainable employment and postsecondary school/training goals</w:t>
      </w:r>
    </w:p>
    <w:p w:rsidR="009C3E07" w:rsidRDefault="009C3E07" w:rsidP="009C3E07">
      <w:pPr>
        <w:numPr>
          <w:ilvl w:val="1"/>
          <w:numId w:val="21"/>
        </w:numPr>
        <w:autoSpaceDE w:val="0"/>
        <w:autoSpaceDN w:val="0"/>
        <w:adjustRightInd w:val="0"/>
        <w:spacing w:after="120"/>
        <w:rPr>
          <w:rFonts w:cs="Arial"/>
        </w:rPr>
      </w:pPr>
      <w:r w:rsidRPr="00E975DB">
        <w:rPr>
          <w:rFonts w:cs="Arial"/>
        </w:rPr>
        <w:t xml:space="preserve">Use age appropriate transition assessments </w:t>
      </w:r>
    </w:p>
    <w:p w:rsidR="009C3E07" w:rsidRPr="00E975DB" w:rsidRDefault="009C3E07" w:rsidP="009C3E07">
      <w:pPr>
        <w:autoSpaceDE w:val="0"/>
        <w:autoSpaceDN w:val="0"/>
        <w:adjustRightInd w:val="0"/>
        <w:ind w:firstLine="360"/>
        <w:rPr>
          <w:rFonts w:cs="Arial"/>
          <w:b/>
          <w:bCs/>
        </w:rPr>
      </w:pPr>
      <w:r w:rsidRPr="00E975DB">
        <w:rPr>
          <w:rFonts w:cs="Arial"/>
          <w:b/>
          <w:bCs/>
        </w:rPr>
        <w:t xml:space="preserve">Prepare youth (and families) for their future  </w:t>
      </w:r>
    </w:p>
    <w:p w:rsidR="009C3E07" w:rsidRPr="00E975DB" w:rsidRDefault="009C3E07" w:rsidP="009C3E07">
      <w:pPr>
        <w:numPr>
          <w:ilvl w:val="1"/>
          <w:numId w:val="22"/>
        </w:numPr>
        <w:autoSpaceDE w:val="0"/>
        <w:autoSpaceDN w:val="0"/>
        <w:adjustRightInd w:val="0"/>
        <w:rPr>
          <w:rFonts w:cs="Arial"/>
        </w:rPr>
      </w:pPr>
      <w:r w:rsidRPr="00E975DB">
        <w:rPr>
          <w:rFonts w:cs="Arial"/>
        </w:rPr>
        <w:t xml:space="preserve">Teach self-determination &amp; </w:t>
      </w:r>
      <w:proofErr w:type="spellStart"/>
      <w:r w:rsidRPr="00E975DB">
        <w:rPr>
          <w:rFonts w:cs="Arial"/>
        </w:rPr>
        <w:t>self advocacy</w:t>
      </w:r>
      <w:proofErr w:type="spellEnd"/>
      <w:r w:rsidRPr="00E975DB">
        <w:rPr>
          <w:rFonts w:cs="Arial"/>
        </w:rPr>
        <w:t xml:space="preserve"> skills </w:t>
      </w:r>
    </w:p>
    <w:p w:rsidR="009C3E07" w:rsidRPr="00E975DB" w:rsidRDefault="009C3E07" w:rsidP="009C3E07">
      <w:pPr>
        <w:numPr>
          <w:ilvl w:val="1"/>
          <w:numId w:val="22"/>
        </w:numPr>
        <w:autoSpaceDE w:val="0"/>
        <w:autoSpaceDN w:val="0"/>
        <w:adjustRightInd w:val="0"/>
        <w:rPr>
          <w:rFonts w:cs="Arial"/>
        </w:rPr>
      </w:pPr>
      <w:r w:rsidRPr="00E975DB">
        <w:rPr>
          <w:rFonts w:cs="Arial"/>
        </w:rPr>
        <w:t>Provide opportunities for students to practice these skills</w:t>
      </w:r>
    </w:p>
    <w:p w:rsidR="009C3E07" w:rsidRDefault="009C3E07" w:rsidP="009C3E07">
      <w:pPr>
        <w:numPr>
          <w:ilvl w:val="1"/>
          <w:numId w:val="22"/>
        </w:numPr>
        <w:autoSpaceDE w:val="0"/>
        <w:autoSpaceDN w:val="0"/>
        <w:adjustRightInd w:val="0"/>
        <w:spacing w:after="120"/>
        <w:rPr>
          <w:rFonts w:cs="Arial"/>
        </w:rPr>
      </w:pPr>
      <w:r w:rsidRPr="00E975DB">
        <w:rPr>
          <w:rFonts w:cs="Arial"/>
        </w:rPr>
        <w:t>Self-Directed IEPs</w:t>
      </w:r>
    </w:p>
    <w:p w:rsidR="009C3E07" w:rsidRPr="00E975DB" w:rsidRDefault="009C3E07" w:rsidP="009C3E07">
      <w:pPr>
        <w:autoSpaceDE w:val="0"/>
        <w:autoSpaceDN w:val="0"/>
        <w:adjustRightInd w:val="0"/>
        <w:ind w:firstLine="360"/>
        <w:rPr>
          <w:rFonts w:cs="Arial"/>
          <w:b/>
          <w:bCs/>
        </w:rPr>
      </w:pPr>
      <w:r w:rsidRPr="00E975DB">
        <w:rPr>
          <w:rFonts w:cs="Arial"/>
          <w:b/>
          <w:bCs/>
        </w:rPr>
        <w:t xml:space="preserve">Keep youth in school </w:t>
      </w:r>
    </w:p>
    <w:p w:rsidR="009C3E07" w:rsidRPr="00E975DB" w:rsidRDefault="009C3E07" w:rsidP="009C3E07">
      <w:pPr>
        <w:numPr>
          <w:ilvl w:val="1"/>
          <w:numId w:val="22"/>
        </w:numPr>
        <w:autoSpaceDE w:val="0"/>
        <w:autoSpaceDN w:val="0"/>
        <w:adjustRightInd w:val="0"/>
        <w:rPr>
          <w:rFonts w:cs="Arial"/>
        </w:rPr>
      </w:pPr>
      <w:r w:rsidRPr="00E975DB">
        <w:rPr>
          <w:rFonts w:cs="Arial"/>
        </w:rPr>
        <w:t>Build relationships with youth</w:t>
      </w:r>
    </w:p>
    <w:p w:rsidR="009C3E07" w:rsidRPr="00E975DB" w:rsidRDefault="009C3E07" w:rsidP="009C3E07">
      <w:pPr>
        <w:numPr>
          <w:ilvl w:val="1"/>
          <w:numId w:val="22"/>
        </w:numPr>
        <w:autoSpaceDE w:val="0"/>
        <w:autoSpaceDN w:val="0"/>
        <w:adjustRightInd w:val="0"/>
        <w:rPr>
          <w:rFonts w:cs="Arial"/>
        </w:rPr>
      </w:pPr>
      <w:r w:rsidRPr="00E975DB">
        <w:rPr>
          <w:rFonts w:cs="Arial"/>
        </w:rPr>
        <w:t xml:space="preserve">Set high expectations and provide support </w:t>
      </w:r>
    </w:p>
    <w:p w:rsidR="009C3E07" w:rsidRDefault="009C3E07" w:rsidP="009C3E07">
      <w:pPr>
        <w:numPr>
          <w:ilvl w:val="1"/>
          <w:numId w:val="22"/>
        </w:numPr>
        <w:autoSpaceDE w:val="0"/>
        <w:autoSpaceDN w:val="0"/>
        <w:adjustRightInd w:val="0"/>
        <w:spacing w:after="120"/>
        <w:rPr>
          <w:rFonts w:cs="Arial"/>
        </w:rPr>
      </w:pPr>
      <w:r w:rsidRPr="00E975DB">
        <w:rPr>
          <w:rFonts w:cs="Arial"/>
        </w:rPr>
        <w:t xml:space="preserve">Make content meaningful and relevant (Covington-Smith, 2008) </w:t>
      </w:r>
    </w:p>
    <w:p w:rsidR="009C3E07" w:rsidRPr="003923EE" w:rsidRDefault="009C3E07" w:rsidP="009C3E07">
      <w:pPr>
        <w:autoSpaceDE w:val="0"/>
        <w:autoSpaceDN w:val="0"/>
        <w:adjustRightInd w:val="0"/>
        <w:ind w:firstLine="360"/>
        <w:rPr>
          <w:rFonts w:cs="Arial"/>
          <w:b/>
          <w:bCs/>
        </w:rPr>
      </w:pPr>
      <w:r>
        <w:rPr>
          <w:rFonts w:cs="Arial"/>
          <w:b/>
          <w:bCs/>
        </w:rPr>
        <w:t>Results when teachers prepare students to lead their IEP meetings</w:t>
      </w:r>
    </w:p>
    <w:p w:rsidR="009C3E07" w:rsidRPr="00B736C1" w:rsidRDefault="009C3E07" w:rsidP="009C3E07">
      <w:pPr>
        <w:numPr>
          <w:ilvl w:val="0"/>
          <w:numId w:val="23"/>
        </w:numPr>
        <w:autoSpaceDE w:val="0"/>
        <w:autoSpaceDN w:val="0"/>
        <w:adjustRightInd w:val="0"/>
        <w:rPr>
          <w:rFonts w:cs="Arial"/>
          <w:color w:val="231F20"/>
        </w:rPr>
      </w:pPr>
      <w:r w:rsidRPr="00B736C1">
        <w:rPr>
          <w:rFonts w:cs="Arial"/>
          <w:color w:val="231F20"/>
        </w:rPr>
        <w:t>Students were involved and did contribute</w:t>
      </w:r>
      <w:r>
        <w:rPr>
          <w:rFonts w:cs="Arial"/>
          <w:color w:val="231F20"/>
        </w:rPr>
        <w:t xml:space="preserve"> </w:t>
      </w:r>
      <w:r w:rsidRPr="00B736C1">
        <w:rPr>
          <w:rFonts w:cs="Arial"/>
          <w:color w:val="231F20"/>
        </w:rPr>
        <w:t>to meetings.</w:t>
      </w:r>
    </w:p>
    <w:p w:rsidR="009C3E07" w:rsidRPr="00B736C1" w:rsidRDefault="009C3E07" w:rsidP="009C3E07">
      <w:pPr>
        <w:numPr>
          <w:ilvl w:val="0"/>
          <w:numId w:val="23"/>
        </w:numPr>
        <w:autoSpaceDE w:val="0"/>
        <w:autoSpaceDN w:val="0"/>
        <w:adjustRightInd w:val="0"/>
        <w:rPr>
          <w:rFonts w:cs="Arial"/>
          <w:color w:val="231F20"/>
        </w:rPr>
      </w:pPr>
      <w:r w:rsidRPr="00B736C1">
        <w:rPr>
          <w:rFonts w:cs="Arial"/>
          <w:color w:val="231F20"/>
        </w:rPr>
        <w:t>Students knew about their disability</w:t>
      </w:r>
      <w:r>
        <w:rPr>
          <w:rFonts w:cs="Arial"/>
          <w:color w:val="231F20"/>
        </w:rPr>
        <w:t xml:space="preserve"> </w:t>
      </w:r>
      <w:r w:rsidRPr="00B736C1">
        <w:rPr>
          <w:rFonts w:cs="Arial"/>
          <w:color w:val="231F20"/>
        </w:rPr>
        <w:t>rights and their accommodations.</w:t>
      </w:r>
    </w:p>
    <w:p w:rsidR="009C3E07" w:rsidRPr="00B736C1" w:rsidRDefault="009C3E07" w:rsidP="009C3E07">
      <w:pPr>
        <w:numPr>
          <w:ilvl w:val="0"/>
          <w:numId w:val="23"/>
        </w:numPr>
        <w:autoSpaceDE w:val="0"/>
        <w:autoSpaceDN w:val="0"/>
        <w:adjustRightInd w:val="0"/>
        <w:rPr>
          <w:rFonts w:cs="Arial"/>
          <w:color w:val="231F20"/>
        </w:rPr>
      </w:pPr>
      <w:r w:rsidRPr="00B736C1">
        <w:rPr>
          <w:rFonts w:cs="Arial"/>
          <w:color w:val="231F20"/>
        </w:rPr>
        <w:t>Students gained increased self-confidence</w:t>
      </w:r>
      <w:r>
        <w:rPr>
          <w:rFonts w:cs="Arial"/>
          <w:color w:val="231F20"/>
        </w:rPr>
        <w:t xml:space="preserve"> </w:t>
      </w:r>
      <w:r w:rsidRPr="00B736C1">
        <w:rPr>
          <w:rFonts w:cs="Arial"/>
          <w:color w:val="231F20"/>
        </w:rPr>
        <w:t>and were able to advocate for</w:t>
      </w:r>
      <w:r>
        <w:rPr>
          <w:rFonts w:cs="Arial"/>
          <w:color w:val="231F20"/>
        </w:rPr>
        <w:t xml:space="preserve"> </w:t>
      </w:r>
      <w:r w:rsidRPr="00B736C1">
        <w:rPr>
          <w:rFonts w:cs="Arial"/>
          <w:color w:val="231F20"/>
        </w:rPr>
        <w:t>themselves.</w:t>
      </w:r>
    </w:p>
    <w:p w:rsidR="009C3E07" w:rsidRDefault="009C3E07" w:rsidP="009C3E07">
      <w:pPr>
        <w:numPr>
          <w:ilvl w:val="0"/>
          <w:numId w:val="23"/>
        </w:numPr>
        <w:autoSpaceDE w:val="0"/>
        <w:autoSpaceDN w:val="0"/>
        <w:adjustRightInd w:val="0"/>
        <w:spacing w:after="120"/>
        <w:rPr>
          <w:rFonts w:cs="Arial"/>
          <w:color w:val="231F20"/>
        </w:rPr>
      </w:pPr>
      <w:r w:rsidRPr="00B736C1">
        <w:rPr>
          <w:rFonts w:cs="Arial"/>
          <w:color w:val="231F20"/>
        </w:rPr>
        <w:t>Parental participation increased.</w:t>
      </w:r>
    </w:p>
    <w:p w:rsidR="009C3E07" w:rsidRPr="003923EE" w:rsidRDefault="009C3E07" w:rsidP="009C3E07">
      <w:pPr>
        <w:autoSpaceDE w:val="0"/>
        <w:autoSpaceDN w:val="0"/>
        <w:adjustRightInd w:val="0"/>
        <w:ind w:firstLine="360"/>
        <w:rPr>
          <w:rFonts w:cs="Arial"/>
          <w:b/>
          <w:color w:val="231F20"/>
        </w:rPr>
      </w:pPr>
      <w:r w:rsidRPr="003923EE">
        <w:rPr>
          <w:rFonts w:cs="Arial"/>
          <w:b/>
          <w:color w:val="231F20"/>
        </w:rPr>
        <w:t>General educators described students who lead IEP meetings as</w:t>
      </w:r>
      <w:r>
        <w:rPr>
          <w:rFonts w:cs="Arial"/>
          <w:b/>
          <w:color w:val="231F20"/>
        </w:rPr>
        <w:t>:</w:t>
      </w:r>
    </w:p>
    <w:p w:rsidR="009C3E07" w:rsidRPr="00B736C1" w:rsidRDefault="009C3E07" w:rsidP="009C3E07">
      <w:pPr>
        <w:numPr>
          <w:ilvl w:val="0"/>
          <w:numId w:val="24"/>
        </w:numPr>
        <w:autoSpaceDE w:val="0"/>
        <w:autoSpaceDN w:val="0"/>
        <w:adjustRightInd w:val="0"/>
        <w:rPr>
          <w:rFonts w:cs="Arial"/>
          <w:color w:val="231F20"/>
        </w:rPr>
      </w:pPr>
      <w:r w:rsidRPr="00B736C1">
        <w:rPr>
          <w:rFonts w:cs="Arial"/>
          <w:color w:val="231F20"/>
        </w:rPr>
        <w:t>Interacting more positively with</w:t>
      </w:r>
      <w:r>
        <w:rPr>
          <w:rFonts w:cs="Arial"/>
          <w:color w:val="231F20"/>
        </w:rPr>
        <w:t xml:space="preserve"> </w:t>
      </w:r>
      <w:r w:rsidRPr="00B736C1">
        <w:rPr>
          <w:rFonts w:cs="Arial"/>
          <w:color w:val="231F20"/>
        </w:rPr>
        <w:t>adults.</w:t>
      </w:r>
    </w:p>
    <w:p w:rsidR="009C3E07" w:rsidRPr="00B736C1" w:rsidRDefault="009C3E07" w:rsidP="009C3E07">
      <w:pPr>
        <w:numPr>
          <w:ilvl w:val="0"/>
          <w:numId w:val="24"/>
        </w:numPr>
        <w:autoSpaceDE w:val="0"/>
        <w:autoSpaceDN w:val="0"/>
        <w:adjustRightInd w:val="0"/>
        <w:rPr>
          <w:rFonts w:cs="Arial"/>
          <w:color w:val="231F20"/>
        </w:rPr>
      </w:pPr>
      <w:r w:rsidRPr="00B736C1">
        <w:rPr>
          <w:rFonts w:cs="Arial"/>
          <w:color w:val="231F20"/>
        </w:rPr>
        <w:t>Having greater knowledge of their</w:t>
      </w:r>
      <w:r>
        <w:rPr>
          <w:rFonts w:cs="Arial"/>
          <w:color w:val="231F20"/>
        </w:rPr>
        <w:t xml:space="preserve"> </w:t>
      </w:r>
      <w:r w:rsidRPr="00B736C1">
        <w:rPr>
          <w:rFonts w:cs="Arial"/>
          <w:color w:val="231F20"/>
        </w:rPr>
        <w:t>legal rights.</w:t>
      </w:r>
    </w:p>
    <w:p w:rsidR="00CA0E6D" w:rsidRDefault="009C3E07" w:rsidP="009C3E07">
      <w:pPr>
        <w:numPr>
          <w:ilvl w:val="0"/>
          <w:numId w:val="24"/>
        </w:numPr>
        <w:autoSpaceDE w:val="0"/>
        <w:autoSpaceDN w:val="0"/>
        <w:adjustRightInd w:val="0"/>
        <w:rPr>
          <w:rFonts w:cs="Arial"/>
          <w:color w:val="231F20"/>
        </w:rPr>
      </w:pPr>
      <w:r w:rsidRPr="00CA0E6D">
        <w:rPr>
          <w:rFonts w:cs="Arial"/>
          <w:color w:val="231F20"/>
        </w:rPr>
        <w:t>Assuming more responsibility for themselves and having more support.</w:t>
      </w:r>
    </w:p>
    <w:p w:rsidR="009C3E07" w:rsidRPr="00CA0E6D" w:rsidRDefault="009C3E07" w:rsidP="009C3E07">
      <w:pPr>
        <w:numPr>
          <w:ilvl w:val="0"/>
          <w:numId w:val="24"/>
        </w:numPr>
        <w:autoSpaceDE w:val="0"/>
        <w:autoSpaceDN w:val="0"/>
        <w:adjustRightInd w:val="0"/>
        <w:rPr>
          <w:rFonts w:cs="Arial"/>
          <w:color w:val="231F20"/>
        </w:rPr>
      </w:pPr>
      <w:r w:rsidRPr="00CA0E6D">
        <w:rPr>
          <w:rFonts w:cs="Arial"/>
          <w:color w:val="231F20"/>
        </w:rPr>
        <w:t>Being more aware of their limitations and the resources available to them.</w:t>
      </w:r>
      <w:r>
        <w:rPr>
          <w:rStyle w:val="FootnoteReference"/>
          <w:rFonts w:cs="Arial"/>
          <w:color w:val="231F20"/>
        </w:rPr>
        <w:footnoteReference w:id="1"/>
      </w:r>
    </w:p>
    <w:p w:rsidR="009C3E07" w:rsidRPr="00F95B72" w:rsidRDefault="009C3E07" w:rsidP="009C3E07">
      <w:pPr>
        <w:rPr>
          <w:rFonts w:cs="Arial"/>
          <w:b/>
          <w:bCs/>
          <w:i/>
          <w:sz w:val="32"/>
          <w:szCs w:val="32"/>
        </w:rPr>
      </w:pPr>
      <w:r>
        <w:rPr>
          <w:rFonts w:cs="Arial"/>
          <w:color w:val="231F20"/>
        </w:rPr>
        <w:br w:type="page"/>
      </w:r>
      <w:r w:rsidRPr="00F95B72">
        <w:rPr>
          <w:rFonts w:cs="Arial"/>
        </w:rPr>
        <w:lastRenderedPageBreak/>
        <w:t xml:space="preserve"> </w:t>
      </w:r>
      <w:r w:rsidRPr="00F95B72">
        <w:rPr>
          <w:rFonts w:cs="Arial"/>
          <w:b/>
          <w:bCs/>
          <w:i/>
          <w:sz w:val="32"/>
          <w:szCs w:val="32"/>
        </w:rPr>
        <w:t>Student Involvement in the IEP Process</w:t>
      </w:r>
    </w:p>
    <w:p w:rsidR="009C3E07" w:rsidRPr="00F95B72" w:rsidRDefault="009C3E07" w:rsidP="009C3E07">
      <w:pPr>
        <w:autoSpaceDE w:val="0"/>
        <w:autoSpaceDN w:val="0"/>
        <w:adjustRightInd w:val="0"/>
        <w:rPr>
          <w:rFonts w:cs="Arial"/>
        </w:rPr>
      </w:pPr>
    </w:p>
    <w:p w:rsidR="009C3E07" w:rsidRPr="00F95B72" w:rsidRDefault="009C3E07" w:rsidP="009C3E07">
      <w:pPr>
        <w:autoSpaceDE w:val="0"/>
        <w:autoSpaceDN w:val="0"/>
        <w:adjustRightInd w:val="0"/>
        <w:jc w:val="center"/>
        <w:rPr>
          <w:rFonts w:cs="Arial"/>
          <w:b/>
        </w:rPr>
      </w:pPr>
      <w:smartTag w:uri="urn:schemas-microsoft-com:office:smarttags" w:element="place">
        <w:smartTag w:uri="urn:schemas-microsoft-com:office:smarttags" w:element="PlaceName">
          <w:r w:rsidRPr="00F95B72">
            <w:rPr>
              <w:rFonts w:cs="Arial"/>
              <w:b/>
            </w:rPr>
            <w:t>National</w:t>
          </w:r>
        </w:smartTag>
        <w:r w:rsidRPr="00F95B72">
          <w:rPr>
            <w:rFonts w:cs="Arial"/>
            <w:b/>
          </w:rPr>
          <w:t xml:space="preserve"> </w:t>
        </w:r>
        <w:smartTag w:uri="urn:schemas-microsoft-com:office:smarttags" w:element="PlaceName">
          <w:r w:rsidRPr="00F95B72">
            <w:rPr>
              <w:rFonts w:cs="Arial"/>
              <w:b/>
            </w:rPr>
            <w:t>Secondary</w:t>
          </w:r>
        </w:smartTag>
        <w:r w:rsidRPr="00F95B72">
          <w:rPr>
            <w:rFonts w:cs="Arial"/>
            <w:b/>
          </w:rPr>
          <w:t xml:space="preserve"> </w:t>
        </w:r>
        <w:smartTag w:uri="urn:schemas-microsoft-com:office:smarttags" w:element="PlaceName">
          <w:r w:rsidRPr="00F95B72">
            <w:rPr>
              <w:rFonts w:cs="Arial"/>
              <w:b/>
            </w:rPr>
            <w:t>Transition</w:t>
          </w:r>
        </w:smartTag>
        <w:r w:rsidRPr="00F95B72">
          <w:rPr>
            <w:rFonts w:cs="Arial"/>
            <w:b/>
          </w:rPr>
          <w:t xml:space="preserve"> </w:t>
        </w:r>
        <w:smartTag w:uri="urn:schemas-microsoft-com:office:smarttags" w:element="PlaceName">
          <w:r w:rsidRPr="00F95B72">
            <w:rPr>
              <w:rFonts w:cs="Arial"/>
              <w:b/>
            </w:rPr>
            <w:t>Technical</w:t>
          </w:r>
        </w:smartTag>
        <w:r w:rsidRPr="00F95B72">
          <w:rPr>
            <w:rFonts w:cs="Arial"/>
            <w:b/>
          </w:rPr>
          <w:t xml:space="preserve"> </w:t>
        </w:r>
        <w:smartTag w:uri="urn:schemas-microsoft-com:office:smarttags" w:element="PlaceName">
          <w:r w:rsidRPr="00F95B72">
            <w:rPr>
              <w:rFonts w:cs="Arial"/>
              <w:b/>
            </w:rPr>
            <w:t>Assistance</w:t>
          </w:r>
        </w:smartTag>
        <w:r w:rsidRPr="00F95B72">
          <w:rPr>
            <w:rFonts w:cs="Arial"/>
            <w:b/>
          </w:rPr>
          <w:t xml:space="preserve"> </w:t>
        </w:r>
        <w:smartTag w:uri="urn:schemas-microsoft-com:office:smarttags" w:element="PlaceType">
          <w:r w:rsidRPr="00F95B72">
            <w:rPr>
              <w:rFonts w:cs="Arial"/>
              <w:b/>
            </w:rPr>
            <w:t>Center</w:t>
          </w:r>
        </w:smartTag>
      </w:smartTag>
      <w:r w:rsidRPr="00F95B72">
        <w:rPr>
          <w:rFonts w:cs="Arial"/>
          <w:b/>
        </w:rPr>
        <w:t xml:space="preserve"> (NSTTAC)</w:t>
      </w:r>
    </w:p>
    <w:p w:rsidR="009C3E07" w:rsidRPr="00F95B72" w:rsidRDefault="009C3E07" w:rsidP="009C3E07">
      <w:pPr>
        <w:autoSpaceDE w:val="0"/>
        <w:autoSpaceDN w:val="0"/>
        <w:adjustRightInd w:val="0"/>
        <w:jc w:val="center"/>
        <w:rPr>
          <w:rFonts w:cs="Arial"/>
          <w:color w:val="000000"/>
        </w:rPr>
      </w:pPr>
    </w:p>
    <w:p w:rsidR="009C3E07" w:rsidRDefault="009C3E07" w:rsidP="009C3E07">
      <w:pPr>
        <w:autoSpaceDE w:val="0"/>
        <w:autoSpaceDN w:val="0"/>
        <w:adjustRightInd w:val="0"/>
        <w:rPr>
          <w:rFonts w:cs="Arial"/>
          <w:color w:val="000000"/>
          <w:sz w:val="22"/>
          <w:szCs w:val="22"/>
        </w:rPr>
      </w:pPr>
    </w:p>
    <w:p w:rsidR="009C3E07" w:rsidRPr="00EF10BA" w:rsidRDefault="009C3E07" w:rsidP="009C3E07">
      <w:pPr>
        <w:autoSpaceDE w:val="0"/>
        <w:autoSpaceDN w:val="0"/>
        <w:adjustRightInd w:val="0"/>
        <w:rPr>
          <w:rFonts w:cs="Arial"/>
          <w:color w:val="000000"/>
          <w:sz w:val="22"/>
          <w:szCs w:val="22"/>
        </w:rPr>
      </w:pPr>
      <w:r w:rsidRPr="00EF10BA">
        <w:rPr>
          <w:rFonts w:cs="Arial"/>
          <w:color w:val="000000"/>
          <w:sz w:val="22"/>
          <w:szCs w:val="22"/>
        </w:rPr>
        <w:t>Konrad and Test (2004) suggest four ways students can be involved in their IEP process:</w:t>
      </w:r>
    </w:p>
    <w:p w:rsidR="009C3E07" w:rsidRPr="00EF10BA" w:rsidRDefault="009C3E07" w:rsidP="009C3E07">
      <w:pPr>
        <w:autoSpaceDE w:val="0"/>
        <w:autoSpaceDN w:val="0"/>
        <w:adjustRightInd w:val="0"/>
        <w:rPr>
          <w:rFonts w:cs="Arial"/>
          <w:color w:val="000000"/>
          <w:sz w:val="22"/>
          <w:szCs w:val="22"/>
        </w:rPr>
      </w:pPr>
    </w:p>
    <w:p w:rsidR="009C3E07" w:rsidRPr="00DD79E7" w:rsidRDefault="009C3E07" w:rsidP="00DD79E7">
      <w:pPr>
        <w:pStyle w:val="ListParagraph"/>
        <w:numPr>
          <w:ilvl w:val="0"/>
          <w:numId w:val="25"/>
        </w:numPr>
        <w:autoSpaceDE w:val="0"/>
        <w:autoSpaceDN w:val="0"/>
        <w:adjustRightInd w:val="0"/>
        <w:rPr>
          <w:rFonts w:cs="Arial"/>
          <w:color w:val="000000"/>
          <w:sz w:val="22"/>
          <w:szCs w:val="22"/>
        </w:rPr>
      </w:pPr>
      <w:r w:rsidRPr="00DD79E7">
        <w:rPr>
          <w:rFonts w:cs="Arial"/>
          <w:b/>
          <w:bCs/>
          <w:i/>
          <w:iCs/>
          <w:color w:val="000000"/>
          <w:sz w:val="22"/>
          <w:szCs w:val="22"/>
        </w:rPr>
        <w:t xml:space="preserve">Planning the IEP </w:t>
      </w:r>
      <w:r w:rsidRPr="00DD79E7">
        <w:rPr>
          <w:rFonts w:cs="Arial"/>
          <w:color w:val="000000"/>
          <w:sz w:val="22"/>
          <w:szCs w:val="22"/>
        </w:rPr>
        <w:t>includes laying the foundation for the meeting by identifying strengths and needs, establishing goals, considering options, and preparing materials for the IEP meeting.</w:t>
      </w:r>
    </w:p>
    <w:p w:rsidR="009C3E07" w:rsidRPr="00EF10BA" w:rsidRDefault="009C3E07" w:rsidP="009C3E07">
      <w:pPr>
        <w:autoSpaceDE w:val="0"/>
        <w:autoSpaceDN w:val="0"/>
        <w:adjustRightInd w:val="0"/>
        <w:ind w:left="360" w:hanging="360"/>
        <w:rPr>
          <w:rFonts w:cs="Arial"/>
          <w:color w:val="000000"/>
          <w:sz w:val="22"/>
          <w:szCs w:val="22"/>
        </w:rPr>
      </w:pPr>
    </w:p>
    <w:p w:rsidR="009C3E07" w:rsidRPr="00DD79E7" w:rsidRDefault="009C3E07" w:rsidP="00DD79E7">
      <w:pPr>
        <w:pStyle w:val="ListParagraph"/>
        <w:numPr>
          <w:ilvl w:val="0"/>
          <w:numId w:val="25"/>
        </w:numPr>
        <w:autoSpaceDE w:val="0"/>
        <w:autoSpaceDN w:val="0"/>
        <w:adjustRightInd w:val="0"/>
        <w:rPr>
          <w:rFonts w:cs="Arial"/>
          <w:color w:val="000000"/>
          <w:sz w:val="22"/>
          <w:szCs w:val="22"/>
        </w:rPr>
      </w:pPr>
      <w:r w:rsidRPr="00DD79E7">
        <w:rPr>
          <w:rFonts w:cs="Arial"/>
          <w:b/>
          <w:bCs/>
          <w:i/>
          <w:iCs/>
          <w:color w:val="000000"/>
          <w:sz w:val="22"/>
          <w:szCs w:val="22"/>
        </w:rPr>
        <w:t xml:space="preserve">Drafting the IEP </w:t>
      </w:r>
      <w:r w:rsidRPr="00DD79E7">
        <w:rPr>
          <w:rFonts w:cs="Arial"/>
          <w:color w:val="000000"/>
          <w:sz w:val="22"/>
          <w:szCs w:val="22"/>
        </w:rPr>
        <w:t>includes having students write a draft of their IEP that reflects these strengths and needs, as well as their interests and preferences.</w:t>
      </w:r>
    </w:p>
    <w:p w:rsidR="009C3E07" w:rsidRPr="00EF10BA" w:rsidRDefault="009C3E07" w:rsidP="009C3E07">
      <w:pPr>
        <w:autoSpaceDE w:val="0"/>
        <w:autoSpaceDN w:val="0"/>
        <w:adjustRightInd w:val="0"/>
        <w:ind w:left="360" w:hanging="360"/>
        <w:rPr>
          <w:rFonts w:cs="Arial"/>
          <w:color w:val="000000"/>
          <w:sz w:val="22"/>
          <w:szCs w:val="22"/>
        </w:rPr>
      </w:pPr>
    </w:p>
    <w:p w:rsidR="009C3E07" w:rsidRPr="00DD79E7" w:rsidRDefault="009C3E07" w:rsidP="00DD79E7">
      <w:pPr>
        <w:pStyle w:val="ListParagraph"/>
        <w:numPr>
          <w:ilvl w:val="0"/>
          <w:numId w:val="25"/>
        </w:numPr>
        <w:autoSpaceDE w:val="0"/>
        <w:autoSpaceDN w:val="0"/>
        <w:adjustRightInd w:val="0"/>
        <w:rPr>
          <w:rFonts w:cs="Arial"/>
          <w:color w:val="000000"/>
          <w:sz w:val="22"/>
          <w:szCs w:val="22"/>
        </w:rPr>
      </w:pPr>
      <w:r w:rsidRPr="00DD79E7">
        <w:rPr>
          <w:rFonts w:cs="Arial"/>
          <w:b/>
          <w:bCs/>
          <w:i/>
          <w:iCs/>
          <w:color w:val="000000"/>
          <w:sz w:val="22"/>
          <w:szCs w:val="22"/>
        </w:rPr>
        <w:t xml:space="preserve">Meeting to revise the draft </w:t>
      </w:r>
      <w:r w:rsidRPr="00DD79E7">
        <w:rPr>
          <w:rFonts w:cs="Arial"/>
          <w:color w:val="000000"/>
          <w:sz w:val="22"/>
          <w:szCs w:val="22"/>
        </w:rPr>
        <w:t>is completed at the IEP meeting in which students have the opportunity to share their interests, preferences, and needs already identified on their IEP draft and participate in dialogue with other members of the IEP team to develop a plan.</w:t>
      </w:r>
    </w:p>
    <w:p w:rsidR="009C3E07" w:rsidRPr="00EF10BA" w:rsidRDefault="009C3E07" w:rsidP="009C3E07">
      <w:pPr>
        <w:autoSpaceDE w:val="0"/>
        <w:autoSpaceDN w:val="0"/>
        <w:adjustRightInd w:val="0"/>
        <w:ind w:left="360" w:hanging="360"/>
        <w:rPr>
          <w:rFonts w:cs="Arial"/>
          <w:color w:val="000000"/>
          <w:sz w:val="22"/>
          <w:szCs w:val="22"/>
        </w:rPr>
      </w:pPr>
    </w:p>
    <w:p w:rsidR="009C3E07" w:rsidRPr="00DD79E7" w:rsidRDefault="009C3E07" w:rsidP="00DD79E7">
      <w:pPr>
        <w:pStyle w:val="ListParagraph"/>
        <w:numPr>
          <w:ilvl w:val="0"/>
          <w:numId w:val="25"/>
        </w:numPr>
        <w:autoSpaceDE w:val="0"/>
        <w:autoSpaceDN w:val="0"/>
        <w:adjustRightInd w:val="0"/>
        <w:rPr>
          <w:rFonts w:cs="Arial"/>
          <w:color w:val="000000"/>
          <w:sz w:val="22"/>
          <w:szCs w:val="22"/>
        </w:rPr>
      </w:pPr>
      <w:r w:rsidRPr="00DD79E7">
        <w:rPr>
          <w:rFonts w:cs="Arial"/>
          <w:b/>
          <w:bCs/>
          <w:i/>
          <w:iCs/>
          <w:color w:val="000000"/>
          <w:sz w:val="22"/>
          <w:szCs w:val="22"/>
        </w:rPr>
        <w:t xml:space="preserve">Implementing the IEP </w:t>
      </w:r>
      <w:r w:rsidRPr="00DD79E7">
        <w:rPr>
          <w:rFonts w:cs="Arial"/>
          <w:color w:val="000000"/>
          <w:sz w:val="22"/>
          <w:szCs w:val="22"/>
        </w:rPr>
        <w:t>involves students evaluating how well they are achieving the goals identified in their IEP.</w:t>
      </w:r>
    </w:p>
    <w:p w:rsidR="009C3E07" w:rsidRPr="00EF10BA" w:rsidRDefault="009C3E07" w:rsidP="009C3E07">
      <w:pPr>
        <w:autoSpaceDE w:val="0"/>
        <w:autoSpaceDN w:val="0"/>
        <w:adjustRightInd w:val="0"/>
        <w:rPr>
          <w:rFonts w:cs="Arial"/>
          <w:b/>
          <w:bCs/>
          <w:color w:val="FFFFFF"/>
          <w:sz w:val="22"/>
          <w:szCs w:val="22"/>
        </w:rPr>
      </w:pPr>
      <w:r w:rsidRPr="00EF10BA">
        <w:rPr>
          <w:rFonts w:cs="Arial"/>
          <w:b/>
          <w:bCs/>
          <w:color w:val="FFFFFF"/>
          <w:sz w:val="22"/>
          <w:szCs w:val="22"/>
        </w:rPr>
        <w:t>What are some evidence-based practices for involving students in their IEP process?</w:t>
      </w:r>
    </w:p>
    <w:p w:rsidR="009C3E07" w:rsidRPr="00EF10BA" w:rsidRDefault="009C3E07" w:rsidP="009C3E07">
      <w:pPr>
        <w:autoSpaceDE w:val="0"/>
        <w:autoSpaceDN w:val="0"/>
        <w:adjustRightInd w:val="0"/>
        <w:rPr>
          <w:rFonts w:cs="Arial"/>
          <w:color w:val="000000"/>
          <w:sz w:val="22"/>
          <w:szCs w:val="22"/>
        </w:rPr>
      </w:pPr>
      <w:r w:rsidRPr="00EF10BA">
        <w:rPr>
          <w:rFonts w:cs="Arial"/>
          <w:color w:val="000000"/>
          <w:sz w:val="22"/>
          <w:szCs w:val="22"/>
        </w:rPr>
        <w:t xml:space="preserve">The </w:t>
      </w:r>
      <w:r w:rsidRPr="00EF10BA">
        <w:rPr>
          <w:rFonts w:cs="Arial"/>
          <w:b/>
          <w:bCs/>
          <w:i/>
          <w:iCs/>
          <w:color w:val="000000"/>
          <w:sz w:val="22"/>
          <w:szCs w:val="22"/>
        </w:rPr>
        <w:t xml:space="preserve">Self-Advocacy Strategy </w:t>
      </w:r>
      <w:r w:rsidRPr="00EF10BA">
        <w:rPr>
          <w:rFonts w:cs="Arial"/>
          <w:color w:val="000000"/>
          <w:sz w:val="22"/>
          <w:szCs w:val="22"/>
        </w:rPr>
        <w:t xml:space="preserve">is a motivation strategy designed to prepare students to participate in any education or transition planning meeting. Prerequisites include a willingness to learn the strategy and the ability to communicate (i.e., gestures or through words). The steps of the </w:t>
      </w:r>
      <w:r w:rsidRPr="00EF10BA">
        <w:rPr>
          <w:rFonts w:cs="Arial"/>
          <w:b/>
          <w:bCs/>
          <w:color w:val="000000"/>
          <w:sz w:val="22"/>
          <w:szCs w:val="22"/>
        </w:rPr>
        <w:t xml:space="preserve">IPLAN </w:t>
      </w:r>
      <w:r w:rsidRPr="00EF10BA">
        <w:rPr>
          <w:rFonts w:cs="Arial"/>
          <w:color w:val="000000"/>
          <w:sz w:val="22"/>
          <w:szCs w:val="22"/>
        </w:rPr>
        <w:t>strategy are:</w:t>
      </w:r>
    </w:p>
    <w:p w:rsidR="009C3E07" w:rsidRPr="00EF10BA" w:rsidRDefault="009C3E07" w:rsidP="009C3E07">
      <w:pPr>
        <w:autoSpaceDE w:val="0"/>
        <w:autoSpaceDN w:val="0"/>
        <w:adjustRightInd w:val="0"/>
        <w:rPr>
          <w:rFonts w:cs="Arial"/>
          <w:color w:val="000000"/>
          <w:sz w:val="22"/>
          <w:szCs w:val="22"/>
        </w:rPr>
      </w:pPr>
    </w:p>
    <w:p w:rsidR="009C3E07" w:rsidRPr="00CB69C5" w:rsidRDefault="009C3E07" w:rsidP="009C3E07">
      <w:pPr>
        <w:keepNext/>
        <w:framePr w:dropCap="drop" w:lines="2" w:wrap="around" w:vAnchor="text" w:hAnchor="text"/>
        <w:spacing w:line="505" w:lineRule="exact"/>
        <w:ind w:left="720"/>
        <w:textAlignment w:val="baseline"/>
        <w:rPr>
          <w:rFonts w:cs="Arial"/>
          <w:bCs/>
          <w:position w:val="-5"/>
          <w:sz w:val="60"/>
          <w:szCs w:val="22"/>
        </w:rPr>
      </w:pPr>
      <w:r w:rsidRPr="00CB69C5">
        <w:rPr>
          <w:rFonts w:cs="Arial"/>
          <w:b/>
          <w:bCs/>
          <w:position w:val="-5"/>
          <w:sz w:val="60"/>
          <w:szCs w:val="22"/>
        </w:rPr>
        <w:t>I</w:t>
      </w:r>
    </w:p>
    <w:p w:rsidR="009C3E07" w:rsidRPr="00CB69C5" w:rsidRDefault="009C3E07" w:rsidP="009C3E07">
      <w:pPr>
        <w:autoSpaceDE w:val="0"/>
        <w:autoSpaceDN w:val="0"/>
        <w:adjustRightInd w:val="0"/>
        <w:ind w:left="720"/>
        <w:rPr>
          <w:rFonts w:cs="Arial"/>
          <w:sz w:val="22"/>
          <w:szCs w:val="22"/>
        </w:rPr>
      </w:pPr>
      <w:r w:rsidRPr="00CB69C5">
        <w:rPr>
          <w:rFonts w:cs="Arial"/>
          <w:sz w:val="22"/>
          <w:szCs w:val="22"/>
        </w:rPr>
        <w:t>nventory your strengths, areas to improve/learn, goals, choices for learning or accommodations</w:t>
      </w:r>
    </w:p>
    <w:p w:rsidR="009C3E07" w:rsidRPr="00CB69C5" w:rsidRDefault="009C3E07" w:rsidP="001317B8">
      <w:pPr>
        <w:autoSpaceDE w:val="0"/>
        <w:autoSpaceDN w:val="0"/>
        <w:adjustRightInd w:val="0"/>
        <w:ind w:left="1440"/>
        <w:rPr>
          <w:rFonts w:cs="Arial"/>
          <w:i/>
          <w:sz w:val="22"/>
          <w:szCs w:val="22"/>
        </w:rPr>
      </w:pPr>
      <w:r w:rsidRPr="00CB69C5">
        <w:rPr>
          <w:rFonts w:cs="Arial"/>
          <w:i/>
          <w:sz w:val="22"/>
          <w:szCs w:val="22"/>
        </w:rPr>
        <w:t>In the first step students complete an inventory sheet that they can use at their meetings which identifies strengths, areas to improve or learn, goals, and choices for learning or accommodations.</w:t>
      </w:r>
    </w:p>
    <w:p w:rsidR="009C3E07" w:rsidRPr="00CB69C5" w:rsidRDefault="009C3E07" w:rsidP="009C3E07">
      <w:pPr>
        <w:keepNext/>
        <w:framePr w:dropCap="drop" w:lines="2" w:wrap="around" w:vAnchor="text" w:hAnchor="text"/>
        <w:spacing w:line="505" w:lineRule="exact"/>
        <w:ind w:left="960" w:hanging="240"/>
        <w:textAlignment w:val="baseline"/>
        <w:rPr>
          <w:rFonts w:cs="Arial"/>
          <w:b/>
          <w:bCs/>
          <w:position w:val="-5"/>
          <w:sz w:val="60"/>
          <w:szCs w:val="22"/>
        </w:rPr>
      </w:pPr>
      <w:r w:rsidRPr="00CB69C5">
        <w:rPr>
          <w:rFonts w:cs="Arial"/>
          <w:b/>
          <w:bCs/>
          <w:position w:val="-5"/>
          <w:sz w:val="60"/>
          <w:szCs w:val="22"/>
        </w:rPr>
        <w:t>P</w:t>
      </w:r>
    </w:p>
    <w:p w:rsidR="009C3E07" w:rsidRPr="00CB69C5" w:rsidRDefault="009C3E07" w:rsidP="009C3E07">
      <w:pPr>
        <w:autoSpaceDE w:val="0"/>
        <w:autoSpaceDN w:val="0"/>
        <w:adjustRightInd w:val="0"/>
        <w:ind w:left="960"/>
        <w:rPr>
          <w:rFonts w:cs="Arial"/>
          <w:sz w:val="22"/>
          <w:szCs w:val="22"/>
        </w:rPr>
      </w:pPr>
      <w:r w:rsidRPr="00CB69C5">
        <w:rPr>
          <w:rFonts w:cs="Arial"/>
          <w:sz w:val="22"/>
          <w:szCs w:val="22"/>
        </w:rPr>
        <w:t>rovide your inventory information</w:t>
      </w:r>
    </w:p>
    <w:p w:rsidR="00DD79E7" w:rsidRPr="00CB69C5" w:rsidRDefault="009C3E07" w:rsidP="001317B8">
      <w:pPr>
        <w:autoSpaceDE w:val="0"/>
        <w:autoSpaceDN w:val="0"/>
        <w:adjustRightInd w:val="0"/>
        <w:ind w:left="1440"/>
        <w:rPr>
          <w:rFonts w:cs="Arial"/>
          <w:sz w:val="22"/>
          <w:szCs w:val="22"/>
        </w:rPr>
      </w:pPr>
      <w:r w:rsidRPr="00CB69C5">
        <w:rPr>
          <w:rFonts w:cs="Arial"/>
          <w:i/>
          <w:sz w:val="22"/>
          <w:szCs w:val="22"/>
        </w:rPr>
        <w:t>In the second step students use their inventory sheet during discussion in the IEP meeting</w:t>
      </w:r>
      <w:r w:rsidRPr="00CB69C5">
        <w:rPr>
          <w:rFonts w:cs="Arial"/>
          <w:sz w:val="22"/>
          <w:szCs w:val="22"/>
        </w:rPr>
        <w:t>.</w:t>
      </w:r>
    </w:p>
    <w:p w:rsidR="009C3E07" w:rsidRPr="00CB69C5" w:rsidRDefault="009C3E07" w:rsidP="009C3E07">
      <w:pPr>
        <w:keepNext/>
        <w:framePr w:dropCap="drop" w:lines="2" w:wrap="around" w:vAnchor="text" w:hAnchor="text"/>
        <w:spacing w:line="505" w:lineRule="exact"/>
        <w:ind w:left="960" w:hanging="240"/>
        <w:textAlignment w:val="baseline"/>
        <w:rPr>
          <w:rFonts w:cs="Arial"/>
          <w:b/>
          <w:bCs/>
          <w:position w:val="-5"/>
          <w:sz w:val="60"/>
          <w:szCs w:val="22"/>
        </w:rPr>
      </w:pPr>
      <w:r w:rsidRPr="00CB69C5">
        <w:rPr>
          <w:rFonts w:cs="Arial"/>
          <w:b/>
          <w:bCs/>
          <w:position w:val="-5"/>
          <w:sz w:val="60"/>
          <w:szCs w:val="22"/>
        </w:rPr>
        <w:t>L</w:t>
      </w:r>
    </w:p>
    <w:p w:rsidR="009C3E07" w:rsidRPr="00CB69C5" w:rsidRDefault="009C3E07" w:rsidP="009C3E07">
      <w:pPr>
        <w:autoSpaceDE w:val="0"/>
        <w:autoSpaceDN w:val="0"/>
        <w:adjustRightInd w:val="0"/>
        <w:ind w:left="960"/>
        <w:rPr>
          <w:rFonts w:cs="Arial"/>
          <w:sz w:val="22"/>
          <w:szCs w:val="22"/>
        </w:rPr>
      </w:pPr>
      <w:r w:rsidRPr="00CB69C5">
        <w:rPr>
          <w:rFonts w:cs="Arial"/>
          <w:sz w:val="22"/>
          <w:szCs w:val="22"/>
        </w:rPr>
        <w:t>isten and respond</w:t>
      </w:r>
    </w:p>
    <w:p w:rsidR="009C3E07" w:rsidRPr="00CB69C5" w:rsidRDefault="009C3E07" w:rsidP="009C3E07">
      <w:pPr>
        <w:autoSpaceDE w:val="0"/>
        <w:autoSpaceDN w:val="0"/>
        <w:adjustRightInd w:val="0"/>
        <w:ind w:left="1440"/>
        <w:rPr>
          <w:rFonts w:cs="Arial"/>
          <w:i/>
          <w:sz w:val="22"/>
          <w:szCs w:val="22"/>
        </w:rPr>
      </w:pPr>
      <w:r w:rsidRPr="00CB69C5">
        <w:rPr>
          <w:rFonts w:cs="Arial"/>
          <w:i/>
          <w:sz w:val="22"/>
          <w:szCs w:val="22"/>
        </w:rPr>
        <w:t>The third step involves students learning the proper times to listen (e.g., when someone is making a statement, when someone is asking a question) and respond (e.g., when someone asks a question, when you have information to add).</w:t>
      </w:r>
    </w:p>
    <w:p w:rsidR="009C3E07" w:rsidRPr="00CB69C5" w:rsidRDefault="009C3E07" w:rsidP="009C3E07">
      <w:pPr>
        <w:keepNext/>
        <w:framePr w:dropCap="drop" w:lines="2" w:wrap="around" w:vAnchor="text" w:hAnchor="text"/>
        <w:spacing w:line="505" w:lineRule="exact"/>
        <w:ind w:left="960" w:hanging="240"/>
        <w:textAlignment w:val="baseline"/>
        <w:rPr>
          <w:rFonts w:cs="Arial"/>
          <w:b/>
          <w:bCs/>
          <w:position w:val="-5"/>
          <w:sz w:val="60"/>
          <w:szCs w:val="22"/>
        </w:rPr>
      </w:pPr>
      <w:r w:rsidRPr="00CB69C5">
        <w:rPr>
          <w:rFonts w:cs="Arial"/>
          <w:b/>
          <w:bCs/>
          <w:position w:val="-5"/>
          <w:sz w:val="60"/>
          <w:szCs w:val="22"/>
        </w:rPr>
        <w:t>A</w:t>
      </w:r>
    </w:p>
    <w:p w:rsidR="009C3E07" w:rsidRPr="00CB69C5" w:rsidRDefault="009C3E07" w:rsidP="009C3E07">
      <w:pPr>
        <w:autoSpaceDE w:val="0"/>
        <w:autoSpaceDN w:val="0"/>
        <w:adjustRightInd w:val="0"/>
        <w:ind w:left="960"/>
        <w:rPr>
          <w:rFonts w:cs="Arial"/>
          <w:sz w:val="22"/>
          <w:szCs w:val="22"/>
        </w:rPr>
      </w:pPr>
      <w:r w:rsidRPr="00CB69C5">
        <w:rPr>
          <w:rFonts w:cs="Arial"/>
          <w:sz w:val="22"/>
          <w:szCs w:val="22"/>
        </w:rPr>
        <w:t>sk questions</w:t>
      </w:r>
    </w:p>
    <w:p w:rsidR="009C3E07" w:rsidRPr="00CB69C5" w:rsidRDefault="009C3E07" w:rsidP="00DD79E7">
      <w:pPr>
        <w:autoSpaceDE w:val="0"/>
        <w:autoSpaceDN w:val="0"/>
        <w:adjustRightInd w:val="0"/>
        <w:ind w:left="1440"/>
        <w:rPr>
          <w:rFonts w:cs="Arial"/>
          <w:i/>
          <w:sz w:val="22"/>
          <w:szCs w:val="22"/>
        </w:rPr>
      </w:pPr>
      <w:r w:rsidRPr="00CB69C5">
        <w:rPr>
          <w:rFonts w:cs="Arial"/>
          <w:i/>
          <w:sz w:val="22"/>
          <w:szCs w:val="22"/>
        </w:rPr>
        <w:t>The fourth step involves teaching students how to ask questions when they don’t understand what people are saying</w:t>
      </w:r>
    </w:p>
    <w:p w:rsidR="009C3E07" w:rsidRPr="00CB69C5" w:rsidRDefault="009C3E07" w:rsidP="009C3E07">
      <w:pPr>
        <w:keepNext/>
        <w:framePr w:dropCap="drop" w:lines="2" w:wrap="around" w:vAnchor="text" w:hAnchor="text"/>
        <w:spacing w:line="505" w:lineRule="exact"/>
        <w:ind w:left="960" w:hanging="240"/>
        <w:textAlignment w:val="baseline"/>
        <w:rPr>
          <w:rFonts w:cs="Arial"/>
          <w:b/>
          <w:bCs/>
          <w:position w:val="-5"/>
          <w:sz w:val="60"/>
          <w:szCs w:val="22"/>
        </w:rPr>
      </w:pPr>
      <w:r w:rsidRPr="00CB69C5">
        <w:rPr>
          <w:rFonts w:cs="Arial"/>
          <w:b/>
          <w:bCs/>
          <w:position w:val="-5"/>
          <w:sz w:val="60"/>
          <w:szCs w:val="22"/>
        </w:rPr>
        <w:t>N</w:t>
      </w:r>
    </w:p>
    <w:p w:rsidR="009C3E07" w:rsidRPr="00CB69C5" w:rsidRDefault="009C3E07" w:rsidP="009C3E07">
      <w:pPr>
        <w:autoSpaceDE w:val="0"/>
        <w:autoSpaceDN w:val="0"/>
        <w:adjustRightInd w:val="0"/>
        <w:ind w:left="960"/>
        <w:rPr>
          <w:rFonts w:cs="Arial"/>
          <w:sz w:val="22"/>
          <w:szCs w:val="22"/>
        </w:rPr>
      </w:pPr>
      <w:r w:rsidRPr="00CB69C5">
        <w:rPr>
          <w:rFonts w:cs="Arial"/>
          <w:sz w:val="22"/>
          <w:szCs w:val="22"/>
        </w:rPr>
        <w:t>ame your goals</w:t>
      </w:r>
    </w:p>
    <w:p w:rsidR="009C3E07" w:rsidRPr="00CB69C5" w:rsidRDefault="009C3E07" w:rsidP="001317B8">
      <w:pPr>
        <w:tabs>
          <w:tab w:val="left" w:pos="1680"/>
        </w:tabs>
        <w:autoSpaceDE w:val="0"/>
        <w:autoSpaceDN w:val="0"/>
        <w:adjustRightInd w:val="0"/>
        <w:ind w:left="1440"/>
        <w:rPr>
          <w:rFonts w:cs="Arial"/>
          <w:i/>
          <w:sz w:val="22"/>
          <w:szCs w:val="22"/>
        </w:rPr>
      </w:pPr>
      <w:r w:rsidRPr="00CB69C5">
        <w:rPr>
          <w:rFonts w:cs="Arial"/>
          <w:i/>
          <w:sz w:val="22"/>
          <w:szCs w:val="22"/>
        </w:rPr>
        <w:t xml:space="preserve">The last step teaches students to name the goals they would like included in their IEP. </w:t>
      </w:r>
    </w:p>
    <w:p w:rsidR="009C3E07" w:rsidRPr="00EF10BA" w:rsidRDefault="009C3E07" w:rsidP="009C3E07">
      <w:pPr>
        <w:autoSpaceDE w:val="0"/>
        <w:autoSpaceDN w:val="0"/>
        <w:adjustRightInd w:val="0"/>
        <w:rPr>
          <w:rFonts w:cs="Arial"/>
          <w:color w:val="0000FF"/>
          <w:sz w:val="22"/>
          <w:szCs w:val="22"/>
        </w:rPr>
      </w:pPr>
    </w:p>
    <w:p w:rsidR="009C3E07" w:rsidRPr="00EF10BA" w:rsidRDefault="009C3E07" w:rsidP="009C3E07">
      <w:pPr>
        <w:autoSpaceDE w:val="0"/>
        <w:autoSpaceDN w:val="0"/>
        <w:adjustRightInd w:val="0"/>
        <w:spacing w:after="120"/>
        <w:rPr>
          <w:rFonts w:cs="Arial"/>
          <w:color w:val="0000FF"/>
          <w:sz w:val="22"/>
          <w:szCs w:val="22"/>
        </w:rPr>
      </w:pPr>
      <w:r w:rsidRPr="00EF10BA">
        <w:rPr>
          <w:rFonts w:cs="Arial"/>
          <w:color w:val="0000FF"/>
          <w:sz w:val="22"/>
          <w:szCs w:val="22"/>
        </w:rPr>
        <w:t xml:space="preserve">For more information on the </w:t>
      </w:r>
      <w:r w:rsidRPr="00EF10BA">
        <w:rPr>
          <w:rFonts w:cs="Arial"/>
          <w:i/>
          <w:iCs/>
          <w:color w:val="0000FF"/>
          <w:sz w:val="22"/>
          <w:szCs w:val="22"/>
        </w:rPr>
        <w:t xml:space="preserve">Self-Advocacy Strategy </w:t>
      </w:r>
      <w:r w:rsidRPr="00EF10BA">
        <w:rPr>
          <w:rFonts w:cs="Arial"/>
          <w:color w:val="0000FF"/>
          <w:sz w:val="22"/>
          <w:szCs w:val="22"/>
        </w:rPr>
        <w:t xml:space="preserve">see: </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Hammer, M. R. (2004). Using the </w:t>
      </w:r>
      <w:r w:rsidRPr="00736C58">
        <w:rPr>
          <w:rFonts w:cs="Arial"/>
          <w:i/>
          <w:iCs/>
          <w:color w:val="000000"/>
          <w:sz w:val="20"/>
          <w:szCs w:val="20"/>
        </w:rPr>
        <w:t xml:space="preserve">Self-Advocacy Strategy </w:t>
      </w:r>
      <w:r w:rsidRPr="00736C58">
        <w:rPr>
          <w:rFonts w:cs="Arial"/>
          <w:color w:val="000000"/>
          <w:sz w:val="20"/>
          <w:szCs w:val="20"/>
        </w:rPr>
        <w:t xml:space="preserve">to increase student participation in IEP conferences. </w:t>
      </w:r>
      <w:r w:rsidRPr="00736C58">
        <w:rPr>
          <w:rFonts w:cs="Arial"/>
          <w:i/>
          <w:iCs/>
          <w:color w:val="000000"/>
          <w:sz w:val="20"/>
          <w:szCs w:val="20"/>
        </w:rPr>
        <w:t>Intervention in School and Clinic</w:t>
      </w:r>
      <w:r w:rsidRPr="00736C58">
        <w:rPr>
          <w:rFonts w:cs="Arial"/>
          <w:color w:val="000000"/>
          <w:sz w:val="20"/>
          <w:szCs w:val="20"/>
        </w:rPr>
        <w:t xml:space="preserve">, </w:t>
      </w:r>
      <w:r w:rsidRPr="00736C58">
        <w:rPr>
          <w:rFonts w:cs="Arial"/>
          <w:i/>
          <w:iCs/>
          <w:color w:val="000000"/>
          <w:sz w:val="20"/>
          <w:szCs w:val="20"/>
        </w:rPr>
        <w:t>39</w:t>
      </w:r>
      <w:r w:rsidRPr="00736C58">
        <w:rPr>
          <w:rFonts w:cs="Arial"/>
          <w:color w:val="000000"/>
          <w:sz w:val="20"/>
          <w:szCs w:val="20"/>
        </w:rPr>
        <w:t>, 295-300.</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Lancaster, P., </w:t>
      </w:r>
      <w:proofErr w:type="spellStart"/>
      <w:r w:rsidRPr="00736C58">
        <w:rPr>
          <w:rFonts w:cs="Arial"/>
          <w:color w:val="000000"/>
          <w:sz w:val="20"/>
          <w:szCs w:val="20"/>
        </w:rPr>
        <w:t>Schumaker</w:t>
      </w:r>
      <w:proofErr w:type="spellEnd"/>
      <w:r w:rsidRPr="00736C58">
        <w:rPr>
          <w:rFonts w:cs="Arial"/>
          <w:color w:val="000000"/>
          <w:sz w:val="20"/>
          <w:szCs w:val="20"/>
        </w:rPr>
        <w:t xml:space="preserve">, J., &amp; Deshler, D. (2002). The development and validation of an interactive hypermedia program for teaching a self-advocacy strategy to students with disabilities. </w:t>
      </w:r>
      <w:r w:rsidRPr="00736C58">
        <w:rPr>
          <w:rFonts w:cs="Arial"/>
          <w:i/>
          <w:iCs/>
          <w:color w:val="000000"/>
          <w:sz w:val="20"/>
          <w:szCs w:val="20"/>
        </w:rPr>
        <w:t>Learning Disability Quarterly</w:t>
      </w:r>
      <w:r w:rsidRPr="00736C58">
        <w:rPr>
          <w:rFonts w:cs="Arial"/>
          <w:color w:val="000000"/>
          <w:sz w:val="20"/>
          <w:szCs w:val="20"/>
        </w:rPr>
        <w:t xml:space="preserve">, </w:t>
      </w:r>
      <w:r w:rsidRPr="00736C58">
        <w:rPr>
          <w:rFonts w:cs="Arial"/>
          <w:i/>
          <w:iCs/>
          <w:color w:val="000000"/>
          <w:sz w:val="20"/>
          <w:szCs w:val="20"/>
        </w:rPr>
        <w:t>25</w:t>
      </w:r>
      <w:r w:rsidRPr="00736C58">
        <w:rPr>
          <w:rFonts w:cs="Arial"/>
          <w:color w:val="000000"/>
          <w:sz w:val="20"/>
          <w:szCs w:val="20"/>
        </w:rPr>
        <w:t>, 277-302.</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Test, D. W., &amp; Neale, M. (2004). Using the </w:t>
      </w:r>
      <w:r w:rsidRPr="00736C58">
        <w:rPr>
          <w:rFonts w:cs="Arial"/>
          <w:i/>
          <w:iCs/>
          <w:color w:val="000000"/>
          <w:sz w:val="20"/>
          <w:szCs w:val="20"/>
        </w:rPr>
        <w:t xml:space="preserve">Self-Advocacy Strategy </w:t>
      </w:r>
      <w:r w:rsidRPr="00736C58">
        <w:rPr>
          <w:rFonts w:cs="Arial"/>
          <w:color w:val="000000"/>
          <w:sz w:val="20"/>
          <w:szCs w:val="20"/>
        </w:rPr>
        <w:t xml:space="preserve">to increase middle graders’ IEP participation. </w:t>
      </w:r>
      <w:r w:rsidRPr="00736C58">
        <w:rPr>
          <w:rFonts w:cs="Arial"/>
          <w:i/>
          <w:iCs/>
          <w:color w:val="000000"/>
          <w:sz w:val="20"/>
          <w:szCs w:val="20"/>
        </w:rPr>
        <w:t>Journal of Behavioral Education</w:t>
      </w:r>
      <w:r w:rsidRPr="00736C58">
        <w:rPr>
          <w:rFonts w:cs="Arial"/>
          <w:color w:val="000000"/>
          <w:sz w:val="20"/>
          <w:szCs w:val="20"/>
        </w:rPr>
        <w:t xml:space="preserve">, </w:t>
      </w:r>
      <w:r w:rsidRPr="00736C58">
        <w:rPr>
          <w:rFonts w:cs="Arial"/>
          <w:i/>
          <w:iCs/>
          <w:color w:val="000000"/>
          <w:sz w:val="20"/>
          <w:szCs w:val="20"/>
        </w:rPr>
        <w:t xml:space="preserve">13, </w:t>
      </w:r>
      <w:r w:rsidRPr="00736C58">
        <w:rPr>
          <w:rFonts w:cs="Arial"/>
          <w:color w:val="000000"/>
          <w:sz w:val="20"/>
          <w:szCs w:val="20"/>
        </w:rPr>
        <w:t>135-145.</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Van </w:t>
      </w:r>
      <w:proofErr w:type="spellStart"/>
      <w:r w:rsidRPr="00736C58">
        <w:rPr>
          <w:rFonts w:cs="Arial"/>
          <w:color w:val="000000"/>
          <w:sz w:val="20"/>
          <w:szCs w:val="20"/>
        </w:rPr>
        <w:t>Reusen</w:t>
      </w:r>
      <w:proofErr w:type="spellEnd"/>
      <w:r w:rsidRPr="00736C58">
        <w:rPr>
          <w:rFonts w:cs="Arial"/>
          <w:color w:val="000000"/>
          <w:sz w:val="20"/>
          <w:szCs w:val="20"/>
        </w:rPr>
        <w:t xml:space="preserve">, A. K., &amp; </w:t>
      </w:r>
      <w:proofErr w:type="spellStart"/>
      <w:r w:rsidRPr="00736C58">
        <w:rPr>
          <w:rFonts w:cs="Arial"/>
          <w:color w:val="000000"/>
          <w:sz w:val="20"/>
          <w:szCs w:val="20"/>
        </w:rPr>
        <w:t>Bos</w:t>
      </w:r>
      <w:proofErr w:type="spellEnd"/>
      <w:r w:rsidRPr="00736C58">
        <w:rPr>
          <w:rFonts w:cs="Arial"/>
          <w:color w:val="000000"/>
          <w:sz w:val="20"/>
          <w:szCs w:val="20"/>
        </w:rPr>
        <w:t xml:space="preserve">, C. S. (1994). Facilitating student participation in the individualized education programs through motivation strategy instruction. </w:t>
      </w:r>
      <w:r w:rsidRPr="00736C58">
        <w:rPr>
          <w:rFonts w:cs="Arial"/>
          <w:i/>
          <w:iCs/>
          <w:color w:val="000000"/>
          <w:sz w:val="20"/>
          <w:szCs w:val="20"/>
        </w:rPr>
        <w:t>Exceptional Children</w:t>
      </w:r>
      <w:r w:rsidRPr="00736C58">
        <w:rPr>
          <w:rFonts w:cs="Arial"/>
          <w:color w:val="000000"/>
          <w:sz w:val="20"/>
          <w:szCs w:val="20"/>
        </w:rPr>
        <w:t xml:space="preserve">, </w:t>
      </w:r>
      <w:r w:rsidRPr="00736C58">
        <w:rPr>
          <w:rFonts w:cs="Arial"/>
          <w:i/>
          <w:iCs/>
          <w:color w:val="000000"/>
          <w:sz w:val="20"/>
          <w:szCs w:val="20"/>
        </w:rPr>
        <w:t>60</w:t>
      </w:r>
      <w:r w:rsidRPr="00736C58">
        <w:rPr>
          <w:rFonts w:cs="Arial"/>
          <w:color w:val="000000"/>
          <w:sz w:val="20"/>
          <w:szCs w:val="20"/>
        </w:rPr>
        <w:t>, 466-475.</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Van </w:t>
      </w:r>
      <w:proofErr w:type="spellStart"/>
      <w:r w:rsidRPr="00736C58">
        <w:rPr>
          <w:rFonts w:cs="Arial"/>
          <w:color w:val="000000"/>
          <w:sz w:val="20"/>
          <w:szCs w:val="20"/>
        </w:rPr>
        <w:t>Reusen</w:t>
      </w:r>
      <w:proofErr w:type="spellEnd"/>
      <w:r w:rsidRPr="00736C58">
        <w:rPr>
          <w:rFonts w:cs="Arial"/>
          <w:color w:val="000000"/>
          <w:sz w:val="20"/>
          <w:szCs w:val="20"/>
        </w:rPr>
        <w:t xml:space="preserve">, A. K., Deshler, </w:t>
      </w:r>
      <w:smartTag w:uri="urn:schemas-microsoft-com:office:smarttags" w:element="place">
        <w:smartTag w:uri="urn:schemas:contacts" w:element="middlename">
          <w:r w:rsidRPr="00736C58">
            <w:rPr>
              <w:rFonts w:cs="Arial"/>
              <w:color w:val="000000"/>
              <w:sz w:val="20"/>
              <w:szCs w:val="20"/>
            </w:rPr>
            <w:t>D.</w:t>
          </w:r>
        </w:smartTag>
        <w:r w:rsidRPr="00736C58">
          <w:rPr>
            <w:rFonts w:cs="Arial"/>
            <w:color w:val="000000"/>
            <w:sz w:val="20"/>
            <w:szCs w:val="20"/>
          </w:rPr>
          <w:t xml:space="preserve"> </w:t>
        </w:r>
        <w:smartTag w:uri="urn:schemas:contacts" w:element="middlename">
          <w:r w:rsidRPr="00736C58">
            <w:rPr>
              <w:rFonts w:cs="Arial"/>
              <w:color w:val="000000"/>
              <w:sz w:val="20"/>
              <w:szCs w:val="20"/>
            </w:rPr>
            <w:t>D.</w:t>
          </w:r>
        </w:smartTag>
      </w:smartTag>
      <w:r w:rsidRPr="00736C58">
        <w:rPr>
          <w:rFonts w:cs="Arial"/>
          <w:color w:val="000000"/>
          <w:sz w:val="20"/>
          <w:szCs w:val="20"/>
        </w:rPr>
        <w:t xml:space="preserve">, &amp; </w:t>
      </w:r>
      <w:proofErr w:type="spellStart"/>
      <w:r w:rsidRPr="00736C58">
        <w:rPr>
          <w:rFonts w:cs="Arial"/>
          <w:color w:val="000000"/>
          <w:sz w:val="20"/>
          <w:szCs w:val="20"/>
        </w:rPr>
        <w:t>Schumaker</w:t>
      </w:r>
      <w:proofErr w:type="spellEnd"/>
      <w:r w:rsidRPr="00736C58">
        <w:rPr>
          <w:rFonts w:cs="Arial"/>
          <w:color w:val="000000"/>
          <w:sz w:val="20"/>
          <w:szCs w:val="20"/>
        </w:rPr>
        <w:t xml:space="preserve">, J. B. (1989). Effects of a student participation strategy in facilitating the involvement of adolescents with learning disabilities in individualized education program planning process. </w:t>
      </w:r>
      <w:r w:rsidRPr="00736C58">
        <w:rPr>
          <w:rFonts w:cs="Arial"/>
          <w:i/>
          <w:iCs/>
          <w:color w:val="000000"/>
          <w:sz w:val="20"/>
          <w:szCs w:val="20"/>
        </w:rPr>
        <w:t>Learning Disabilities</w:t>
      </w:r>
      <w:r w:rsidRPr="00736C58">
        <w:rPr>
          <w:rFonts w:cs="Arial"/>
          <w:color w:val="000000"/>
          <w:sz w:val="20"/>
          <w:szCs w:val="20"/>
        </w:rPr>
        <w:t xml:space="preserve">, </w:t>
      </w:r>
      <w:r w:rsidRPr="00736C58">
        <w:rPr>
          <w:rFonts w:cs="Arial"/>
          <w:i/>
          <w:iCs/>
          <w:color w:val="000000"/>
          <w:sz w:val="20"/>
          <w:szCs w:val="20"/>
        </w:rPr>
        <w:t>1</w:t>
      </w:r>
      <w:r w:rsidRPr="00736C58">
        <w:rPr>
          <w:rFonts w:cs="Arial"/>
          <w:color w:val="000000"/>
          <w:sz w:val="20"/>
          <w:szCs w:val="20"/>
        </w:rPr>
        <w:t>, 23-34.</w:t>
      </w:r>
    </w:p>
    <w:p w:rsidR="009C3E07" w:rsidRPr="0091737C" w:rsidRDefault="009C3E07" w:rsidP="009C3E07">
      <w:pPr>
        <w:autoSpaceDE w:val="0"/>
        <w:autoSpaceDN w:val="0"/>
        <w:adjustRightInd w:val="0"/>
        <w:rPr>
          <w:rFonts w:cs="Arial"/>
          <w:color w:val="000000"/>
        </w:rPr>
      </w:pPr>
    </w:p>
    <w:p w:rsidR="009C3E07" w:rsidRDefault="009C3E07" w:rsidP="009C3E07">
      <w:pPr>
        <w:autoSpaceDE w:val="0"/>
        <w:autoSpaceDN w:val="0"/>
        <w:adjustRightInd w:val="0"/>
        <w:rPr>
          <w:rFonts w:cs="Arial"/>
          <w:color w:val="000000"/>
          <w:sz w:val="22"/>
          <w:szCs w:val="22"/>
        </w:rPr>
      </w:pPr>
      <w:r w:rsidRPr="00EF10BA">
        <w:rPr>
          <w:rFonts w:cs="Arial"/>
          <w:color w:val="000000"/>
          <w:sz w:val="22"/>
          <w:szCs w:val="22"/>
        </w:rPr>
        <w:t xml:space="preserve">The </w:t>
      </w:r>
      <w:r w:rsidRPr="00EF10BA">
        <w:rPr>
          <w:rFonts w:cs="Arial"/>
          <w:b/>
          <w:bCs/>
          <w:i/>
          <w:iCs/>
          <w:color w:val="000000"/>
          <w:sz w:val="22"/>
          <w:szCs w:val="22"/>
        </w:rPr>
        <w:t xml:space="preserve">Self-Directed IEP </w:t>
      </w:r>
      <w:r w:rsidRPr="00EF10BA">
        <w:rPr>
          <w:rFonts w:cs="Arial"/>
          <w:color w:val="000000"/>
          <w:sz w:val="22"/>
          <w:szCs w:val="22"/>
        </w:rPr>
        <w:t xml:space="preserve">consists of 11 steps students can follow to lead their own IEP meeting. Steps are organized across 11 lessons taught in six to ten 45-minute sessions. The </w:t>
      </w:r>
      <w:r w:rsidRPr="00EF10BA">
        <w:rPr>
          <w:rFonts w:cs="Arial"/>
          <w:b/>
          <w:bCs/>
          <w:i/>
          <w:iCs/>
          <w:color w:val="000000"/>
          <w:sz w:val="22"/>
          <w:szCs w:val="22"/>
        </w:rPr>
        <w:t xml:space="preserve">Self-Directed IEP </w:t>
      </w:r>
      <w:r w:rsidRPr="00EF10BA">
        <w:rPr>
          <w:rFonts w:cs="Arial"/>
          <w:color w:val="000000"/>
          <w:sz w:val="22"/>
          <w:szCs w:val="22"/>
        </w:rPr>
        <w:t>package also includes assessments, videotape, and student workbook. The 11 steps are:</w:t>
      </w:r>
    </w:p>
    <w:p w:rsidR="009C3E07" w:rsidRPr="00EF10BA" w:rsidRDefault="009C3E07" w:rsidP="009C3E07">
      <w:pPr>
        <w:autoSpaceDE w:val="0"/>
        <w:autoSpaceDN w:val="0"/>
        <w:adjustRightInd w:val="0"/>
        <w:rPr>
          <w:rFonts w:cs="Arial"/>
          <w:color w:val="000000"/>
          <w:sz w:val="22"/>
          <w:szCs w:val="22"/>
        </w:rPr>
      </w:pP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1: Begin meeting by stating the purpose</w:t>
      </w:r>
      <w:r w:rsidRPr="008B3E4D">
        <w:rPr>
          <w:rFonts w:cs="Arial"/>
          <w:color w:val="000000"/>
          <w:sz w:val="22"/>
          <w:szCs w:val="22"/>
        </w:rPr>
        <w:t>--involves students learning how to explicitly state the purpose of the meeting (e.g., review goals).</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2: Introduce everyone--</w:t>
      </w:r>
      <w:r w:rsidRPr="008B3E4D">
        <w:rPr>
          <w:rFonts w:cs="Arial"/>
          <w:color w:val="000000"/>
          <w:sz w:val="22"/>
          <w:szCs w:val="22"/>
        </w:rPr>
        <w:t>involves students learning who is required to be at an IEP meeting and who else they would like to invite, as well as practicing introducing these individuals.</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3: Review past goals and performance--</w:t>
      </w:r>
      <w:r w:rsidRPr="008B3E4D">
        <w:rPr>
          <w:rFonts w:cs="Arial"/>
          <w:color w:val="000000"/>
          <w:sz w:val="22"/>
          <w:szCs w:val="22"/>
        </w:rPr>
        <w:t>involves students stating their goals and learning which actions can be taken to help meet their goals.</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4: Ask for others’ feedback--</w:t>
      </w:r>
      <w:r w:rsidRPr="008B3E4D">
        <w:rPr>
          <w:rFonts w:cs="Arial"/>
          <w:color w:val="000000"/>
          <w:sz w:val="22"/>
          <w:szCs w:val="22"/>
        </w:rPr>
        <w:t>involves students learning what feedback is and the different ways they can receive feedback on their goals.</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5: State your school and transition goals--</w:t>
      </w:r>
      <w:r w:rsidRPr="008B3E4D">
        <w:rPr>
          <w:rFonts w:cs="Arial"/>
          <w:color w:val="000000"/>
          <w:sz w:val="22"/>
          <w:szCs w:val="22"/>
        </w:rPr>
        <w:t>involves students identifying their interests, skills, and needs and the goals they would like to achieve in school.</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6: Ask questions if you don’t understand--</w:t>
      </w:r>
      <w:r w:rsidRPr="008B3E4D">
        <w:rPr>
          <w:rFonts w:cs="Arial"/>
          <w:color w:val="000000"/>
          <w:sz w:val="22"/>
          <w:szCs w:val="22"/>
        </w:rPr>
        <w:t>involves students learning how to ask questions for clarification.</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7: Deal with differences in opinion--</w:t>
      </w:r>
      <w:r w:rsidRPr="008B3E4D">
        <w:rPr>
          <w:rFonts w:cs="Arial"/>
          <w:color w:val="000000"/>
          <w:sz w:val="22"/>
          <w:szCs w:val="22"/>
        </w:rPr>
        <w:t>involves students learning the LUCK  strategy(Listening to other person’s opinion, Using a respectful tone of voice, Compromising or Changing your opinion if necessary, and Knowing and stating the reasons for your opinion).</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8: State the support you will need to reach your goal--</w:t>
      </w:r>
      <w:r w:rsidRPr="008B3E4D">
        <w:rPr>
          <w:rFonts w:cs="Arial"/>
          <w:color w:val="000000"/>
          <w:sz w:val="22"/>
          <w:szCs w:val="22"/>
        </w:rPr>
        <w:t>involves students learning about the supports that will help them in achieving their goals.</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9: Summarize your current goals</w:t>
      </w:r>
      <w:r w:rsidRPr="008B3E4D">
        <w:rPr>
          <w:rFonts w:cs="Arial"/>
          <w:color w:val="000000"/>
          <w:sz w:val="22"/>
          <w:szCs w:val="22"/>
        </w:rPr>
        <w:t>, involves students restating their goals, the actions they will take to meet those goals, and stating how they would receive feedback in meeting those goals.</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10: Close meeting by thanking everyone--</w:t>
      </w:r>
      <w:r w:rsidRPr="008B3E4D">
        <w:rPr>
          <w:rFonts w:cs="Arial"/>
          <w:color w:val="000000"/>
          <w:sz w:val="22"/>
          <w:szCs w:val="22"/>
        </w:rPr>
        <w:t>involves students learning how to bring closure to the meeting by using closing statements and thanking everyone for attending.</w:t>
      </w:r>
    </w:p>
    <w:p w:rsidR="009C3E07" w:rsidRPr="008B3E4D" w:rsidRDefault="009C3E07" w:rsidP="007E34C1">
      <w:pPr>
        <w:pStyle w:val="ListParagraph"/>
        <w:numPr>
          <w:ilvl w:val="0"/>
          <w:numId w:val="26"/>
        </w:numPr>
        <w:autoSpaceDE w:val="0"/>
        <w:autoSpaceDN w:val="0"/>
        <w:adjustRightInd w:val="0"/>
        <w:spacing w:after="120"/>
        <w:ind w:left="720"/>
        <w:rPr>
          <w:rFonts w:cs="Arial"/>
          <w:color w:val="000000"/>
          <w:sz w:val="22"/>
          <w:szCs w:val="22"/>
        </w:rPr>
      </w:pPr>
      <w:r w:rsidRPr="008B3E4D">
        <w:rPr>
          <w:rFonts w:cs="Arial"/>
          <w:b/>
          <w:bCs/>
          <w:color w:val="000000"/>
          <w:sz w:val="22"/>
          <w:szCs w:val="22"/>
        </w:rPr>
        <w:t>Step 11: Work on IEP goals all year--</w:t>
      </w:r>
      <w:r w:rsidRPr="008B3E4D">
        <w:rPr>
          <w:rFonts w:cs="Arial"/>
          <w:color w:val="000000"/>
          <w:sz w:val="22"/>
          <w:szCs w:val="22"/>
        </w:rPr>
        <w:t>involves students being reminded to work on their goals all year by taking actions, receiving feedback, and support to accomplish these goals.</w:t>
      </w:r>
    </w:p>
    <w:p w:rsidR="009C3E07" w:rsidRPr="00EF10BA" w:rsidRDefault="009C3E07" w:rsidP="009C3E07">
      <w:pPr>
        <w:autoSpaceDE w:val="0"/>
        <w:autoSpaceDN w:val="0"/>
        <w:adjustRightInd w:val="0"/>
        <w:ind w:left="720" w:hanging="360"/>
        <w:rPr>
          <w:rFonts w:cs="Arial"/>
          <w:color w:val="0000FF"/>
          <w:sz w:val="22"/>
          <w:szCs w:val="22"/>
        </w:rPr>
      </w:pPr>
    </w:p>
    <w:p w:rsidR="009C3E07" w:rsidRPr="00EF10BA" w:rsidRDefault="009C3E07" w:rsidP="009C3E07">
      <w:pPr>
        <w:autoSpaceDE w:val="0"/>
        <w:autoSpaceDN w:val="0"/>
        <w:adjustRightInd w:val="0"/>
        <w:rPr>
          <w:rFonts w:cs="Arial"/>
          <w:color w:val="0000FF"/>
          <w:sz w:val="22"/>
          <w:szCs w:val="22"/>
        </w:rPr>
      </w:pPr>
      <w:r w:rsidRPr="00EF10BA">
        <w:rPr>
          <w:rFonts w:cs="Arial"/>
          <w:color w:val="0000FF"/>
          <w:sz w:val="22"/>
          <w:szCs w:val="22"/>
        </w:rPr>
        <w:t xml:space="preserve">For more information on the </w:t>
      </w:r>
      <w:r w:rsidRPr="00EF10BA">
        <w:rPr>
          <w:rFonts w:cs="Arial"/>
          <w:i/>
          <w:iCs/>
          <w:color w:val="0000FF"/>
          <w:sz w:val="22"/>
          <w:szCs w:val="22"/>
        </w:rPr>
        <w:t xml:space="preserve">Self-Directed IEP </w:t>
      </w:r>
      <w:r w:rsidRPr="00EF10BA">
        <w:rPr>
          <w:rFonts w:cs="Arial"/>
          <w:color w:val="0000FF"/>
          <w:sz w:val="22"/>
          <w:szCs w:val="22"/>
        </w:rPr>
        <w:t>see:</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Allen, S., Smith, A., Test, D. W., Flowers, C. &amp; Wood, W. M. (2001). The effects of </w:t>
      </w:r>
      <w:r w:rsidRPr="00736C58">
        <w:rPr>
          <w:rFonts w:cs="Arial"/>
          <w:i/>
          <w:iCs/>
          <w:color w:val="000000"/>
          <w:sz w:val="20"/>
          <w:szCs w:val="20"/>
        </w:rPr>
        <w:t xml:space="preserve">Self-Directed IEP </w:t>
      </w:r>
      <w:r w:rsidRPr="00736C58">
        <w:rPr>
          <w:rFonts w:cs="Arial"/>
          <w:color w:val="000000"/>
          <w:sz w:val="20"/>
          <w:szCs w:val="20"/>
        </w:rPr>
        <w:t xml:space="preserve">on student participation in IEP meetings. </w:t>
      </w:r>
      <w:r w:rsidRPr="00736C58">
        <w:rPr>
          <w:rFonts w:cs="Arial"/>
          <w:i/>
          <w:iCs/>
          <w:color w:val="000000"/>
          <w:sz w:val="20"/>
          <w:szCs w:val="20"/>
        </w:rPr>
        <w:t>Career Development for Exceptional Individuals</w:t>
      </w:r>
      <w:r w:rsidRPr="00736C58">
        <w:rPr>
          <w:rFonts w:cs="Arial"/>
          <w:color w:val="000000"/>
          <w:sz w:val="20"/>
          <w:szCs w:val="20"/>
        </w:rPr>
        <w:t xml:space="preserve">, </w:t>
      </w:r>
      <w:r w:rsidRPr="00736C58">
        <w:rPr>
          <w:rFonts w:cs="Arial"/>
          <w:i/>
          <w:iCs/>
          <w:color w:val="000000"/>
          <w:sz w:val="20"/>
          <w:szCs w:val="20"/>
        </w:rPr>
        <w:t>24</w:t>
      </w:r>
      <w:r w:rsidRPr="00736C58">
        <w:rPr>
          <w:rFonts w:cs="Arial"/>
          <w:color w:val="000000"/>
          <w:sz w:val="20"/>
          <w:szCs w:val="20"/>
        </w:rPr>
        <w:t>, 107-120.</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Arndt, S. A., Konrad, M., &amp; Test, D. W. (2006). Effects of </w:t>
      </w:r>
      <w:r w:rsidRPr="00736C58">
        <w:rPr>
          <w:rFonts w:cs="Arial"/>
          <w:i/>
          <w:iCs/>
          <w:color w:val="000000"/>
          <w:sz w:val="20"/>
          <w:szCs w:val="20"/>
        </w:rPr>
        <w:t xml:space="preserve">Self-Directed IEP </w:t>
      </w:r>
      <w:r w:rsidRPr="00736C58">
        <w:rPr>
          <w:rFonts w:cs="Arial"/>
          <w:color w:val="000000"/>
          <w:sz w:val="20"/>
          <w:szCs w:val="20"/>
        </w:rPr>
        <w:t xml:space="preserve">on student participation in planning meetings. </w:t>
      </w:r>
      <w:r w:rsidRPr="00736C58">
        <w:rPr>
          <w:rFonts w:cs="Arial"/>
          <w:i/>
          <w:iCs/>
          <w:color w:val="000000"/>
          <w:sz w:val="20"/>
          <w:szCs w:val="20"/>
        </w:rPr>
        <w:t>Remedial and Special Education, 27</w:t>
      </w:r>
      <w:r w:rsidRPr="00736C58">
        <w:rPr>
          <w:rFonts w:cs="Arial"/>
          <w:color w:val="000000"/>
          <w:sz w:val="20"/>
          <w:szCs w:val="20"/>
        </w:rPr>
        <w:t>, 194-207.</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Martin, J. E., Van </w:t>
      </w:r>
      <w:proofErr w:type="spellStart"/>
      <w:r w:rsidRPr="00736C58">
        <w:rPr>
          <w:rFonts w:cs="Arial"/>
          <w:color w:val="000000"/>
          <w:sz w:val="20"/>
          <w:szCs w:val="20"/>
        </w:rPr>
        <w:t>Dycke</w:t>
      </w:r>
      <w:proofErr w:type="spellEnd"/>
      <w:r w:rsidRPr="00736C58">
        <w:rPr>
          <w:rFonts w:cs="Arial"/>
          <w:color w:val="000000"/>
          <w:sz w:val="20"/>
          <w:szCs w:val="20"/>
        </w:rPr>
        <w:t xml:space="preserve">, J. L., Christensen, W. R., Greene, B. A., Gardner, J. E., &amp; Lovett, D. L. (2006). Increasing student participation in their transition IEP meetings: Establishing the </w:t>
      </w:r>
      <w:r w:rsidRPr="00736C58">
        <w:rPr>
          <w:rFonts w:cs="Arial"/>
          <w:i/>
          <w:iCs/>
          <w:color w:val="000000"/>
          <w:sz w:val="20"/>
          <w:szCs w:val="20"/>
        </w:rPr>
        <w:t xml:space="preserve">Self-Directed IEP </w:t>
      </w:r>
      <w:r w:rsidRPr="00736C58">
        <w:rPr>
          <w:rFonts w:cs="Arial"/>
          <w:color w:val="000000"/>
          <w:sz w:val="20"/>
          <w:szCs w:val="20"/>
        </w:rPr>
        <w:t xml:space="preserve">as an evidenced-based practice. </w:t>
      </w:r>
      <w:r w:rsidRPr="00736C58">
        <w:rPr>
          <w:rFonts w:cs="Arial"/>
          <w:i/>
          <w:iCs/>
          <w:color w:val="000000"/>
          <w:sz w:val="20"/>
          <w:szCs w:val="20"/>
        </w:rPr>
        <w:t xml:space="preserve">Exceptional Children, 72(3), </w:t>
      </w:r>
      <w:r w:rsidRPr="00736C58">
        <w:rPr>
          <w:rFonts w:cs="Arial"/>
          <w:color w:val="000000"/>
          <w:sz w:val="20"/>
          <w:szCs w:val="20"/>
        </w:rPr>
        <w:t>299-316.</w:t>
      </w:r>
    </w:p>
    <w:p w:rsidR="009C3E07" w:rsidRPr="00736C58" w:rsidRDefault="009C3E07" w:rsidP="009C3E07">
      <w:pPr>
        <w:autoSpaceDE w:val="0"/>
        <w:autoSpaceDN w:val="0"/>
        <w:adjustRightInd w:val="0"/>
        <w:spacing w:after="120"/>
        <w:ind w:firstLine="360"/>
        <w:rPr>
          <w:rFonts w:cs="Arial"/>
          <w:color w:val="000000"/>
          <w:sz w:val="20"/>
          <w:szCs w:val="20"/>
        </w:rPr>
      </w:pPr>
      <w:r w:rsidRPr="00736C58">
        <w:rPr>
          <w:rFonts w:cs="Arial"/>
          <w:color w:val="000000"/>
          <w:sz w:val="20"/>
          <w:szCs w:val="20"/>
        </w:rPr>
        <w:t xml:space="preserve">Snyder, E. P. (2002). Teaching students with combined behavioral disorders and mental retardation to lead their own IEP meetings.  </w:t>
      </w:r>
      <w:r w:rsidRPr="00736C58">
        <w:rPr>
          <w:rFonts w:cs="Arial"/>
          <w:i/>
          <w:iCs/>
          <w:color w:val="000000"/>
          <w:sz w:val="20"/>
          <w:szCs w:val="20"/>
        </w:rPr>
        <w:t>Behavioral Disorders</w:t>
      </w:r>
      <w:r w:rsidRPr="00736C58">
        <w:rPr>
          <w:rFonts w:cs="Arial"/>
          <w:color w:val="000000"/>
          <w:sz w:val="20"/>
          <w:szCs w:val="20"/>
        </w:rPr>
        <w:t xml:space="preserve">, </w:t>
      </w:r>
      <w:r w:rsidRPr="00736C58">
        <w:rPr>
          <w:rFonts w:cs="Arial"/>
          <w:i/>
          <w:iCs/>
          <w:color w:val="000000"/>
          <w:sz w:val="20"/>
          <w:szCs w:val="20"/>
        </w:rPr>
        <w:t>27</w:t>
      </w:r>
      <w:r w:rsidRPr="00736C58">
        <w:rPr>
          <w:rFonts w:cs="Arial"/>
          <w:color w:val="000000"/>
          <w:sz w:val="20"/>
          <w:szCs w:val="20"/>
        </w:rPr>
        <w:t>, 340-357.</w:t>
      </w:r>
    </w:p>
    <w:p w:rsidR="009C3E07" w:rsidRPr="0091737C" w:rsidRDefault="009C3E07" w:rsidP="009C3E07">
      <w:pPr>
        <w:autoSpaceDE w:val="0"/>
        <w:autoSpaceDN w:val="0"/>
        <w:adjustRightInd w:val="0"/>
        <w:ind w:firstLine="360"/>
        <w:rPr>
          <w:rFonts w:cs="Arial"/>
          <w:color w:val="000000"/>
        </w:rPr>
      </w:pPr>
    </w:p>
    <w:p w:rsidR="009C3E07" w:rsidRDefault="009C3E07" w:rsidP="009C3E07">
      <w:pPr>
        <w:autoSpaceDE w:val="0"/>
        <w:autoSpaceDN w:val="0"/>
        <w:adjustRightInd w:val="0"/>
        <w:ind w:firstLine="360"/>
        <w:rPr>
          <w:rFonts w:cs="Arial"/>
          <w:color w:val="000000"/>
          <w:sz w:val="22"/>
          <w:szCs w:val="22"/>
        </w:rPr>
      </w:pPr>
      <w:r w:rsidRPr="00F95B72">
        <w:rPr>
          <w:rFonts w:cs="Arial"/>
          <w:b/>
          <w:color w:val="000000"/>
        </w:rPr>
        <w:t>Reference</w:t>
      </w:r>
      <w:r>
        <w:rPr>
          <w:rFonts w:cs="Arial"/>
          <w:color w:val="000000"/>
          <w:sz w:val="22"/>
          <w:szCs w:val="22"/>
        </w:rPr>
        <w:t>:</w:t>
      </w:r>
    </w:p>
    <w:p w:rsidR="009C3E07" w:rsidRPr="00EF10BA" w:rsidRDefault="009C3E07" w:rsidP="009C3E07">
      <w:pPr>
        <w:autoSpaceDE w:val="0"/>
        <w:autoSpaceDN w:val="0"/>
        <w:adjustRightInd w:val="0"/>
        <w:ind w:firstLine="360"/>
        <w:rPr>
          <w:rFonts w:cs="Arial"/>
          <w:color w:val="00659C"/>
          <w:sz w:val="22"/>
          <w:szCs w:val="22"/>
        </w:rPr>
      </w:pPr>
      <w:r w:rsidRPr="00EF10BA">
        <w:rPr>
          <w:rFonts w:cs="Arial"/>
          <w:color w:val="000000"/>
          <w:sz w:val="22"/>
          <w:szCs w:val="22"/>
        </w:rPr>
        <w:t xml:space="preserve">Konrad, M., &amp; Test, D. W. (2004). Teaching middle-school students with disabilities to use an IEP template. </w:t>
      </w:r>
      <w:r w:rsidRPr="00EF10BA">
        <w:rPr>
          <w:rFonts w:cs="Arial"/>
          <w:i/>
          <w:iCs/>
          <w:color w:val="000000"/>
          <w:sz w:val="22"/>
          <w:szCs w:val="22"/>
        </w:rPr>
        <w:t>Career Development for Exceptional Individuals</w:t>
      </w:r>
      <w:r w:rsidRPr="00EF10BA">
        <w:rPr>
          <w:rFonts w:cs="Arial"/>
          <w:color w:val="000000"/>
          <w:sz w:val="22"/>
          <w:szCs w:val="22"/>
        </w:rPr>
        <w:t xml:space="preserve">, </w:t>
      </w:r>
      <w:r w:rsidRPr="00EF10BA">
        <w:rPr>
          <w:rFonts w:cs="Arial"/>
          <w:i/>
          <w:iCs/>
          <w:color w:val="000000"/>
          <w:sz w:val="22"/>
          <w:szCs w:val="22"/>
        </w:rPr>
        <w:t>27</w:t>
      </w:r>
      <w:r w:rsidRPr="00EF10BA">
        <w:rPr>
          <w:rFonts w:cs="Arial"/>
          <w:color w:val="000000"/>
          <w:sz w:val="22"/>
          <w:szCs w:val="22"/>
        </w:rPr>
        <w:t>, 101-124.</w:t>
      </w:r>
    </w:p>
    <w:p w:rsidR="00EB6047" w:rsidRPr="00844A41" w:rsidRDefault="00EB6047" w:rsidP="00844A41">
      <w:pPr>
        <w:rPr>
          <w:szCs w:val="22"/>
        </w:rPr>
      </w:pPr>
    </w:p>
    <w:sectPr w:rsidR="00EB6047" w:rsidRPr="00844A41" w:rsidSect="00CA0E6D">
      <w:footerReference w:type="even" r:id="rId12"/>
      <w:footerReference w:type="default" r:id="rId13"/>
      <w:type w:val="continuous"/>
      <w:pgSz w:w="12240" w:h="15840" w:code="1"/>
      <w:pgMar w:top="1008" w:right="835" w:bottom="720" w:left="1008" w:header="288" w:footer="360" w:gutter="0"/>
      <w:pgBorders w:offsetFrom="page">
        <w:top w:val="single" w:sz="4" w:space="24" w:color="auto" w:shadow="1"/>
        <w:left w:val="single" w:sz="4" w:space="24" w:color="auto" w:shadow="1"/>
        <w:bottom w:val="single" w:sz="4" w:space="24" w:color="auto" w:shadow="1"/>
        <w:right w:val="single" w:sz="4" w:space="24" w:color="auto" w:shadow="1"/>
      </w:pgBorders>
      <w:pgNumType w:start="1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F4" w:rsidRDefault="007C41F4">
      <w:r>
        <w:separator/>
      </w:r>
    </w:p>
  </w:endnote>
  <w:endnote w:type="continuationSeparator" w:id="0">
    <w:p w:rsidR="007C41F4" w:rsidRDefault="007C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70" w:rsidRDefault="00F24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070" w:rsidRDefault="00F24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70" w:rsidRDefault="00F240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F4" w:rsidRDefault="007C41F4">
      <w:r>
        <w:separator/>
      </w:r>
    </w:p>
  </w:footnote>
  <w:footnote w:type="continuationSeparator" w:id="0">
    <w:p w:rsidR="007C41F4" w:rsidRDefault="007C41F4">
      <w:r>
        <w:continuationSeparator/>
      </w:r>
    </w:p>
  </w:footnote>
  <w:footnote w:id="1">
    <w:p w:rsidR="009C3E07" w:rsidRPr="00E975DB" w:rsidRDefault="009C3E07" w:rsidP="009C3E07">
      <w:pPr>
        <w:autoSpaceDE w:val="0"/>
        <w:autoSpaceDN w:val="0"/>
        <w:adjustRightInd w:val="0"/>
        <w:rPr>
          <w:sz w:val="16"/>
          <w:szCs w:val="16"/>
        </w:rPr>
      </w:pPr>
      <w:r w:rsidRPr="00E975DB">
        <w:rPr>
          <w:rStyle w:val="FootnoteReference"/>
          <w:sz w:val="16"/>
          <w:szCs w:val="16"/>
        </w:rPr>
        <w:footnoteRef/>
      </w:r>
      <w:r w:rsidRPr="00E975DB">
        <w:rPr>
          <w:sz w:val="16"/>
          <w:szCs w:val="16"/>
        </w:rPr>
        <w:t xml:space="preserve"> How to Help Students Lead Their </w:t>
      </w:r>
      <w:r w:rsidRPr="00E975DB">
        <w:rPr>
          <w:color w:val="243289"/>
          <w:sz w:val="16"/>
          <w:szCs w:val="16"/>
        </w:rPr>
        <w:t>IEP Meetings, Christine Y. Mason,</w:t>
      </w:r>
      <w:r w:rsidRPr="00E975DB">
        <w:rPr>
          <w:sz w:val="16"/>
          <w:szCs w:val="16"/>
        </w:rPr>
        <w:t xml:space="preserve"> Marcy </w:t>
      </w:r>
      <w:proofErr w:type="spellStart"/>
      <w:r w:rsidRPr="00E975DB">
        <w:rPr>
          <w:sz w:val="16"/>
          <w:szCs w:val="16"/>
        </w:rPr>
        <w:t>McGahee-Kovac</w:t>
      </w:r>
      <w:proofErr w:type="spellEnd"/>
      <w:r w:rsidRPr="00E975DB">
        <w:rPr>
          <w:sz w:val="16"/>
          <w:szCs w:val="16"/>
        </w:rPr>
        <w:t xml:space="preserve">, </w:t>
      </w:r>
      <w:r w:rsidRPr="00E975DB">
        <w:rPr>
          <w:color w:val="243289"/>
          <w:sz w:val="16"/>
          <w:szCs w:val="16"/>
        </w:rPr>
        <w:t xml:space="preserve">Lora Johnson, </w:t>
      </w:r>
      <w:r w:rsidRPr="00E975DB">
        <w:rPr>
          <w:color w:val="231F20"/>
          <w:sz w:val="16"/>
          <w:szCs w:val="16"/>
        </w:rPr>
        <w:t>TEACHING EXCEPTIONAL CHILDREN, J</w:t>
      </w:r>
      <w:r>
        <w:rPr>
          <w:color w:val="231F20"/>
          <w:sz w:val="16"/>
          <w:szCs w:val="16"/>
        </w:rPr>
        <w:t>an</w:t>
      </w:r>
      <w:r w:rsidRPr="00E975DB">
        <w:rPr>
          <w:color w:val="231F20"/>
          <w:sz w:val="16"/>
          <w:szCs w:val="16"/>
        </w:rPr>
        <w:t>/F</w:t>
      </w:r>
      <w:r>
        <w:rPr>
          <w:color w:val="231F20"/>
          <w:sz w:val="16"/>
          <w:szCs w:val="16"/>
        </w:rPr>
        <w:t>eb</w:t>
      </w:r>
      <w:r w:rsidRPr="00E975DB">
        <w:rPr>
          <w:color w:val="231F20"/>
          <w:sz w:val="16"/>
          <w:szCs w:val="16"/>
        </w:rPr>
        <w:t xml:space="preserve">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AC7"/>
    <w:multiLevelType w:val="multilevel"/>
    <w:tmpl w:val="34AC3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075C90"/>
    <w:multiLevelType w:val="hybridMultilevel"/>
    <w:tmpl w:val="A308EB9C"/>
    <w:lvl w:ilvl="0" w:tplc="32184538">
      <w:start w:val="1"/>
      <w:numFmt w:val="upperLetter"/>
      <w:lvlText w:val="(%1)"/>
      <w:lvlJc w:val="left"/>
      <w:pPr>
        <w:tabs>
          <w:tab w:val="num" w:pos="375"/>
        </w:tabs>
        <w:ind w:left="375" w:hanging="375"/>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463C91"/>
    <w:multiLevelType w:val="hybridMultilevel"/>
    <w:tmpl w:val="698C8A72"/>
    <w:lvl w:ilvl="0" w:tplc="E37C8CA4">
      <w:start w:val="17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341FF"/>
    <w:multiLevelType w:val="hybridMultilevel"/>
    <w:tmpl w:val="3F8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6836"/>
    <w:multiLevelType w:val="multilevel"/>
    <w:tmpl w:val="2A80B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952F09"/>
    <w:multiLevelType w:val="hybridMultilevel"/>
    <w:tmpl w:val="CAC8FC20"/>
    <w:lvl w:ilvl="0" w:tplc="3218453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D401BB"/>
    <w:multiLevelType w:val="hybridMultilevel"/>
    <w:tmpl w:val="F9F85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071C5"/>
    <w:multiLevelType w:val="hybridMultilevel"/>
    <w:tmpl w:val="624ED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94702"/>
    <w:multiLevelType w:val="hybridMultilevel"/>
    <w:tmpl w:val="CEF2A69A"/>
    <w:lvl w:ilvl="0" w:tplc="E3DABE0C">
      <w:start w:val="1"/>
      <w:numFmt w:val="bullet"/>
      <w:lvlText w:val=""/>
      <w:lvlJc w:val="left"/>
      <w:pPr>
        <w:tabs>
          <w:tab w:val="num" w:pos="720"/>
        </w:tabs>
        <w:ind w:left="720" w:hanging="360"/>
      </w:pPr>
      <w:rPr>
        <w:rFonts w:ascii="Wingdings" w:hAnsi="Wingdings" w:hint="default"/>
      </w:rPr>
    </w:lvl>
    <w:lvl w:ilvl="1" w:tplc="8E0CC800">
      <w:start w:val="175"/>
      <w:numFmt w:val="bullet"/>
      <w:lvlText w:val="•"/>
      <w:lvlJc w:val="left"/>
      <w:pPr>
        <w:tabs>
          <w:tab w:val="num" w:pos="1440"/>
        </w:tabs>
        <w:ind w:left="1440" w:hanging="360"/>
      </w:pPr>
      <w:rPr>
        <w:rFonts w:ascii="Times New Roman" w:hAnsi="Times New Roman" w:hint="default"/>
      </w:rPr>
    </w:lvl>
    <w:lvl w:ilvl="2" w:tplc="3DF434CA" w:tentative="1">
      <w:start w:val="1"/>
      <w:numFmt w:val="bullet"/>
      <w:lvlText w:val=""/>
      <w:lvlJc w:val="left"/>
      <w:pPr>
        <w:tabs>
          <w:tab w:val="num" w:pos="2160"/>
        </w:tabs>
        <w:ind w:left="2160" w:hanging="360"/>
      </w:pPr>
      <w:rPr>
        <w:rFonts w:ascii="Wingdings" w:hAnsi="Wingdings" w:hint="default"/>
      </w:rPr>
    </w:lvl>
    <w:lvl w:ilvl="3" w:tplc="B1CC7822" w:tentative="1">
      <w:start w:val="1"/>
      <w:numFmt w:val="bullet"/>
      <w:lvlText w:val=""/>
      <w:lvlJc w:val="left"/>
      <w:pPr>
        <w:tabs>
          <w:tab w:val="num" w:pos="2880"/>
        </w:tabs>
        <w:ind w:left="2880" w:hanging="360"/>
      </w:pPr>
      <w:rPr>
        <w:rFonts w:ascii="Wingdings" w:hAnsi="Wingdings" w:hint="default"/>
      </w:rPr>
    </w:lvl>
    <w:lvl w:ilvl="4" w:tplc="4A40D11C" w:tentative="1">
      <w:start w:val="1"/>
      <w:numFmt w:val="bullet"/>
      <w:lvlText w:val=""/>
      <w:lvlJc w:val="left"/>
      <w:pPr>
        <w:tabs>
          <w:tab w:val="num" w:pos="3600"/>
        </w:tabs>
        <w:ind w:left="3600" w:hanging="360"/>
      </w:pPr>
      <w:rPr>
        <w:rFonts w:ascii="Wingdings" w:hAnsi="Wingdings" w:hint="default"/>
      </w:rPr>
    </w:lvl>
    <w:lvl w:ilvl="5" w:tplc="DAB25E76" w:tentative="1">
      <w:start w:val="1"/>
      <w:numFmt w:val="bullet"/>
      <w:lvlText w:val=""/>
      <w:lvlJc w:val="left"/>
      <w:pPr>
        <w:tabs>
          <w:tab w:val="num" w:pos="4320"/>
        </w:tabs>
        <w:ind w:left="4320" w:hanging="360"/>
      </w:pPr>
      <w:rPr>
        <w:rFonts w:ascii="Wingdings" w:hAnsi="Wingdings" w:hint="default"/>
      </w:rPr>
    </w:lvl>
    <w:lvl w:ilvl="6" w:tplc="508C82E2" w:tentative="1">
      <w:start w:val="1"/>
      <w:numFmt w:val="bullet"/>
      <w:lvlText w:val=""/>
      <w:lvlJc w:val="left"/>
      <w:pPr>
        <w:tabs>
          <w:tab w:val="num" w:pos="5040"/>
        </w:tabs>
        <w:ind w:left="5040" w:hanging="360"/>
      </w:pPr>
      <w:rPr>
        <w:rFonts w:ascii="Wingdings" w:hAnsi="Wingdings" w:hint="default"/>
      </w:rPr>
    </w:lvl>
    <w:lvl w:ilvl="7" w:tplc="BACC9B24" w:tentative="1">
      <w:start w:val="1"/>
      <w:numFmt w:val="bullet"/>
      <w:lvlText w:val=""/>
      <w:lvlJc w:val="left"/>
      <w:pPr>
        <w:tabs>
          <w:tab w:val="num" w:pos="5760"/>
        </w:tabs>
        <w:ind w:left="5760" w:hanging="360"/>
      </w:pPr>
      <w:rPr>
        <w:rFonts w:ascii="Wingdings" w:hAnsi="Wingdings" w:hint="default"/>
      </w:rPr>
    </w:lvl>
    <w:lvl w:ilvl="8" w:tplc="626ADB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B563C"/>
    <w:multiLevelType w:val="hybridMultilevel"/>
    <w:tmpl w:val="124434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19663B"/>
    <w:multiLevelType w:val="multilevel"/>
    <w:tmpl w:val="82C0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44E36"/>
    <w:multiLevelType w:val="hybridMultilevel"/>
    <w:tmpl w:val="478C357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BE9"/>
    <w:multiLevelType w:val="hybridMultilevel"/>
    <w:tmpl w:val="2A80BC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C5A9E"/>
    <w:multiLevelType w:val="hybridMultilevel"/>
    <w:tmpl w:val="49BAF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7F4695"/>
    <w:multiLevelType w:val="hybridMultilevel"/>
    <w:tmpl w:val="8AF453EE"/>
    <w:lvl w:ilvl="0" w:tplc="1E7A8E76">
      <w:start w:val="1"/>
      <w:numFmt w:val="bullet"/>
      <w:lvlText w:val=""/>
      <w:lvlJc w:val="left"/>
      <w:pPr>
        <w:tabs>
          <w:tab w:val="num" w:pos="720"/>
        </w:tabs>
        <w:ind w:left="720" w:hanging="360"/>
      </w:pPr>
      <w:rPr>
        <w:rFonts w:ascii="Wingdings" w:hAnsi="Wingdings" w:hint="default"/>
      </w:rPr>
    </w:lvl>
    <w:lvl w:ilvl="1" w:tplc="D1AC32F8">
      <w:start w:val="175"/>
      <w:numFmt w:val="bullet"/>
      <w:lvlText w:val="•"/>
      <w:lvlJc w:val="left"/>
      <w:pPr>
        <w:tabs>
          <w:tab w:val="num" w:pos="1440"/>
        </w:tabs>
        <w:ind w:left="1440" w:hanging="360"/>
      </w:pPr>
      <w:rPr>
        <w:rFonts w:ascii="Times New Roman" w:hAnsi="Times New Roman" w:hint="default"/>
      </w:rPr>
    </w:lvl>
    <w:lvl w:ilvl="2" w:tplc="E37C8CA4">
      <w:start w:val="175"/>
      <w:numFmt w:val="bullet"/>
      <w:lvlText w:val="•"/>
      <w:lvlJc w:val="left"/>
      <w:pPr>
        <w:tabs>
          <w:tab w:val="num" w:pos="2160"/>
        </w:tabs>
        <w:ind w:left="2160" w:hanging="360"/>
      </w:pPr>
      <w:rPr>
        <w:rFonts w:ascii="Times New Roman" w:hAnsi="Times New Roman" w:hint="default"/>
      </w:rPr>
    </w:lvl>
    <w:lvl w:ilvl="3" w:tplc="47969B40" w:tentative="1">
      <w:start w:val="1"/>
      <w:numFmt w:val="bullet"/>
      <w:lvlText w:val=""/>
      <w:lvlJc w:val="left"/>
      <w:pPr>
        <w:tabs>
          <w:tab w:val="num" w:pos="2880"/>
        </w:tabs>
        <w:ind w:left="2880" w:hanging="360"/>
      </w:pPr>
      <w:rPr>
        <w:rFonts w:ascii="Wingdings" w:hAnsi="Wingdings" w:hint="default"/>
      </w:rPr>
    </w:lvl>
    <w:lvl w:ilvl="4" w:tplc="574C68C8" w:tentative="1">
      <w:start w:val="1"/>
      <w:numFmt w:val="bullet"/>
      <w:lvlText w:val=""/>
      <w:lvlJc w:val="left"/>
      <w:pPr>
        <w:tabs>
          <w:tab w:val="num" w:pos="3600"/>
        </w:tabs>
        <w:ind w:left="3600" w:hanging="360"/>
      </w:pPr>
      <w:rPr>
        <w:rFonts w:ascii="Wingdings" w:hAnsi="Wingdings" w:hint="default"/>
      </w:rPr>
    </w:lvl>
    <w:lvl w:ilvl="5" w:tplc="47D40B92" w:tentative="1">
      <w:start w:val="1"/>
      <w:numFmt w:val="bullet"/>
      <w:lvlText w:val=""/>
      <w:lvlJc w:val="left"/>
      <w:pPr>
        <w:tabs>
          <w:tab w:val="num" w:pos="4320"/>
        </w:tabs>
        <w:ind w:left="4320" w:hanging="360"/>
      </w:pPr>
      <w:rPr>
        <w:rFonts w:ascii="Wingdings" w:hAnsi="Wingdings" w:hint="default"/>
      </w:rPr>
    </w:lvl>
    <w:lvl w:ilvl="6" w:tplc="349A50E4" w:tentative="1">
      <w:start w:val="1"/>
      <w:numFmt w:val="bullet"/>
      <w:lvlText w:val=""/>
      <w:lvlJc w:val="left"/>
      <w:pPr>
        <w:tabs>
          <w:tab w:val="num" w:pos="5040"/>
        </w:tabs>
        <w:ind w:left="5040" w:hanging="360"/>
      </w:pPr>
      <w:rPr>
        <w:rFonts w:ascii="Wingdings" w:hAnsi="Wingdings" w:hint="default"/>
      </w:rPr>
    </w:lvl>
    <w:lvl w:ilvl="7" w:tplc="B7C0E682" w:tentative="1">
      <w:start w:val="1"/>
      <w:numFmt w:val="bullet"/>
      <w:lvlText w:val=""/>
      <w:lvlJc w:val="left"/>
      <w:pPr>
        <w:tabs>
          <w:tab w:val="num" w:pos="5760"/>
        </w:tabs>
        <w:ind w:left="5760" w:hanging="360"/>
      </w:pPr>
      <w:rPr>
        <w:rFonts w:ascii="Wingdings" w:hAnsi="Wingdings" w:hint="default"/>
      </w:rPr>
    </w:lvl>
    <w:lvl w:ilvl="8" w:tplc="AED49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81DFE"/>
    <w:multiLevelType w:val="hybridMultilevel"/>
    <w:tmpl w:val="C6902AF0"/>
    <w:lvl w:ilvl="0" w:tplc="E37C8CA4">
      <w:start w:val="17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22B36"/>
    <w:multiLevelType w:val="multilevel"/>
    <w:tmpl w:val="2A80B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D9389E"/>
    <w:multiLevelType w:val="multilevel"/>
    <w:tmpl w:val="8D486E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0146A"/>
    <w:multiLevelType w:val="hybridMultilevel"/>
    <w:tmpl w:val="CAE6739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37245A"/>
    <w:multiLevelType w:val="hybridMultilevel"/>
    <w:tmpl w:val="ABC894B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AC430B5"/>
    <w:multiLevelType w:val="multilevel"/>
    <w:tmpl w:val="8FA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5305C"/>
    <w:multiLevelType w:val="hybridMultilevel"/>
    <w:tmpl w:val="FC365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8D5A11"/>
    <w:multiLevelType w:val="hybridMultilevel"/>
    <w:tmpl w:val="8D486E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A0499"/>
    <w:multiLevelType w:val="multilevel"/>
    <w:tmpl w:val="31F256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F10D7"/>
    <w:multiLevelType w:val="multilevel"/>
    <w:tmpl w:val="5A9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459C8"/>
    <w:multiLevelType w:val="hybridMultilevel"/>
    <w:tmpl w:val="34AC3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5"/>
  </w:num>
  <w:num w:numId="4">
    <w:abstractNumId w:val="1"/>
  </w:num>
  <w:num w:numId="5">
    <w:abstractNumId w:val="12"/>
  </w:num>
  <w:num w:numId="6">
    <w:abstractNumId w:val="7"/>
  </w:num>
  <w:num w:numId="7">
    <w:abstractNumId w:val="23"/>
  </w:num>
  <w:num w:numId="8">
    <w:abstractNumId w:val="20"/>
  </w:num>
  <w:num w:numId="9">
    <w:abstractNumId w:val="19"/>
  </w:num>
  <w:num w:numId="10">
    <w:abstractNumId w:val="18"/>
  </w:num>
  <w:num w:numId="11">
    <w:abstractNumId w:val="4"/>
  </w:num>
  <w:num w:numId="12">
    <w:abstractNumId w:val="6"/>
  </w:num>
  <w:num w:numId="13">
    <w:abstractNumId w:val="16"/>
  </w:num>
  <w:num w:numId="14">
    <w:abstractNumId w:val="25"/>
  </w:num>
  <w:num w:numId="15">
    <w:abstractNumId w:val="0"/>
  </w:num>
  <w:num w:numId="16">
    <w:abstractNumId w:val="24"/>
  </w:num>
  <w:num w:numId="17">
    <w:abstractNumId w:val="22"/>
  </w:num>
  <w:num w:numId="18">
    <w:abstractNumId w:val="17"/>
  </w:num>
  <w:num w:numId="19">
    <w:abstractNumId w:val="11"/>
  </w:num>
  <w:num w:numId="20">
    <w:abstractNumId w:val="21"/>
  </w:num>
  <w:num w:numId="21">
    <w:abstractNumId w:val="8"/>
  </w:num>
  <w:num w:numId="22">
    <w:abstractNumId w:val="14"/>
  </w:num>
  <w:num w:numId="23">
    <w:abstractNumId w:val="2"/>
  </w:num>
  <w:num w:numId="24">
    <w:abstractNumId w:val="15"/>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5A"/>
    <w:rsid w:val="00082F76"/>
    <w:rsid w:val="000A38A8"/>
    <w:rsid w:val="000B7C37"/>
    <w:rsid w:val="000C092A"/>
    <w:rsid w:val="000D533B"/>
    <w:rsid w:val="000F49F0"/>
    <w:rsid w:val="001317B8"/>
    <w:rsid w:val="001D16BB"/>
    <w:rsid w:val="002A2B5A"/>
    <w:rsid w:val="002C52F8"/>
    <w:rsid w:val="003D204D"/>
    <w:rsid w:val="00425BEA"/>
    <w:rsid w:val="00463086"/>
    <w:rsid w:val="004D5CA3"/>
    <w:rsid w:val="00537347"/>
    <w:rsid w:val="005406FB"/>
    <w:rsid w:val="005A138C"/>
    <w:rsid w:val="005C0F28"/>
    <w:rsid w:val="005F5C9C"/>
    <w:rsid w:val="006A434A"/>
    <w:rsid w:val="006D6BC3"/>
    <w:rsid w:val="00751721"/>
    <w:rsid w:val="007C41F4"/>
    <w:rsid w:val="007E34C1"/>
    <w:rsid w:val="00815306"/>
    <w:rsid w:val="00844A41"/>
    <w:rsid w:val="00894089"/>
    <w:rsid w:val="008B3E4D"/>
    <w:rsid w:val="0097515A"/>
    <w:rsid w:val="009C3E07"/>
    <w:rsid w:val="00AC4C1F"/>
    <w:rsid w:val="00B71D4D"/>
    <w:rsid w:val="00CA0E6D"/>
    <w:rsid w:val="00CD5DE9"/>
    <w:rsid w:val="00DD79E7"/>
    <w:rsid w:val="00E15E93"/>
    <w:rsid w:val="00E35DF8"/>
    <w:rsid w:val="00E4796D"/>
    <w:rsid w:val="00EB6047"/>
    <w:rsid w:val="00EB660A"/>
    <w:rsid w:val="00ED5BAF"/>
    <w:rsid w:val="00F1072B"/>
    <w:rsid w:val="00F24070"/>
    <w:rsid w:val="00F57ACB"/>
    <w:rsid w:val="00FB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7337786"/>
  <w15:chartTrackingRefBased/>
  <w15:docId w15:val="{A063F59B-CC01-4C29-9370-F1D9EC13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qFormat/>
    <w:pPr>
      <w:spacing w:before="100" w:after="100"/>
      <w:outlineLvl w:val="2"/>
    </w:pPr>
    <w:rPr>
      <w:rFonts w:ascii="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rPr>
  </w:style>
  <w:style w:type="character" w:styleId="Hyperlink">
    <w:name w:val="Hyperlink"/>
    <w:rPr>
      <w:strike w:val="0"/>
      <w:dstrike w:val="0"/>
      <w:color w:val="000080"/>
      <w:u w:val="none"/>
      <w:effect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D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2019-06-29T00:08:46+00:00</Remediation_x0020_Date>
    <Estimated_x0020_Creation_x0020_Date xmlns="589ae8c7-051f-4118-a900-3a1c93ab5ab7" xsi:nil="true"/>
    <Priority xmlns="589ae8c7-051f-4118-a900-3a1c93ab5ab7">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59DF6-148F-4C0C-B38A-A4878765669A}"/>
</file>

<file path=customXml/itemProps2.xml><?xml version="1.0" encoding="utf-8"?>
<ds:datastoreItem xmlns:ds="http://schemas.openxmlformats.org/officeDocument/2006/customXml" ds:itemID="{56ACC33C-8FD1-4DE1-9DCB-40AFF41C25D8}">
  <ds:schemaRefs>
    <ds:schemaRef ds:uri="http://schemas.microsoft.com/office/2006/metadata/properties"/>
    <ds:schemaRef ds:uri="http://schemas.microsoft.com/office/infopath/2007/PartnerControls"/>
    <ds:schemaRef ds:uri="d2fd01c2-6b08-4e10-a400-3012c3919d96"/>
    <ds:schemaRef ds:uri="http://schemas.microsoft.com/sharepoint/v3"/>
  </ds:schemaRefs>
</ds:datastoreItem>
</file>

<file path=customXml/itemProps3.xml><?xml version="1.0" encoding="utf-8"?>
<ds:datastoreItem xmlns:ds="http://schemas.openxmlformats.org/officeDocument/2006/customXml" ds:itemID="{9AE09E10-770B-4623-B4B0-19AA415C2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1117</Words>
  <Characters>6737</Characters>
  <Application>Microsoft Office Word</Application>
  <DocSecurity>0</DocSecurity>
  <Lines>336</Lines>
  <Paragraphs>88</Paragraphs>
  <ScaleCrop>false</ScaleCrop>
  <HeadingPairs>
    <vt:vector size="2" baseType="variant">
      <vt:variant>
        <vt:lpstr>Title</vt:lpstr>
      </vt:variant>
      <vt:variant>
        <vt:i4>1</vt:i4>
      </vt:variant>
    </vt:vector>
  </HeadingPairs>
  <TitlesOfParts>
    <vt:vector size="1" baseType="lpstr">
      <vt:lpstr>Requirements:</vt:lpstr>
    </vt:vector>
  </TitlesOfParts>
  <Company>Oregon Department of Education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burrj</dc:creator>
  <cp:keywords/>
  <cp:lastModifiedBy>ASPENGREN Kirsten - ODE</cp:lastModifiedBy>
  <cp:revision>16</cp:revision>
  <cp:lastPrinted>2009-07-17T22:47:00Z</cp:lastPrinted>
  <dcterms:created xsi:type="dcterms:W3CDTF">2019-06-29T00:09:00Z</dcterms:created>
  <dcterms:modified xsi:type="dcterms:W3CDTF">2019-07-08T17:10:00Z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-1179546071</vt:i4>
  </property>
  <property fmtid="{D5CDD505-2E9C-101B-9397-08002B2CF9AE}" pid="4" name="_EmailSubject">
    <vt:lpwstr>Student Participation</vt:lpwstr>
  </property>
  <property fmtid="{D5CDD505-2E9C-101B-9397-08002B2CF9AE}" pid="5" name="_AuthorEmail">
    <vt:lpwstr>Jackie.Burr@ode.state.or.us</vt:lpwstr>
  </property>
  <property fmtid="{D5CDD505-2E9C-101B-9397-08002B2CF9AE}" pid="6" name="_AuthorEmailDisplayName">
    <vt:lpwstr>BURR Jackie</vt:lpwstr>
  </property>
  <property fmtid="{D5CDD505-2E9C-101B-9397-08002B2CF9AE}" pid="7" name="_ReviewingToolsShownOnce">
    <vt:lpwstr/>
  </property>
  <property fmtid="{D5CDD505-2E9C-101B-9397-08002B2CF9AE}" pid="8" name="ContentTypeId">
    <vt:lpwstr>0x010100F6312009A3D3B94C8C3E17DEBF387C2B</vt:lpwstr>
  </property>
</Properties>
</file>