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Caption w:val="Plan estatal de desempeño (SPP) Hoja informativa Indicador C3: Resultados de la Edad Temprana"/>
      </w:tblPr>
      <w:tblGrid>
        <w:gridCol w:w="2160"/>
        <w:gridCol w:w="315"/>
        <w:gridCol w:w="2475"/>
        <w:gridCol w:w="2475"/>
        <w:gridCol w:w="2475"/>
      </w:tblGrid>
      <w:tr w:rsidR="004E6371" w:rsidRPr="00883AF5" w14:paraId="2ABFFD13" w14:textId="77777777" w:rsidTr="002426B1">
        <w:trPr>
          <w:tblHeader/>
        </w:trPr>
        <w:tc>
          <w:tcPr>
            <w:tcW w:w="2160" w:type="dxa"/>
            <w:tcBorders>
              <w:top w:val="nil"/>
              <w:left w:val="nil"/>
              <w:bottom w:val="nil"/>
              <w:right w:val="nil"/>
            </w:tcBorders>
            <w:vAlign w:val="center"/>
          </w:tcPr>
          <w:p w14:paraId="7DB0F428" w14:textId="0DD2002F" w:rsidR="18C9FDDE" w:rsidRPr="00883AF5" w:rsidRDefault="0034075A" w:rsidP="7DF8A859">
            <w:pPr>
              <w:spacing w:line="259" w:lineRule="auto"/>
              <w:jc w:val="center"/>
              <w:rPr>
                <w:rFonts w:ascii="Calibri" w:eastAsia="Calibri" w:hAnsi="Calibri" w:cs="Calibri"/>
                <w:color w:val="082A75"/>
                <w:sz w:val="32"/>
                <w:szCs w:val="32"/>
              </w:rPr>
            </w:pPr>
            <w:r w:rsidRPr="00883AF5">
              <w:rPr>
                <w:noProof/>
                <w:sz w:val="21"/>
                <w:szCs w:val="21"/>
              </w:rPr>
              <w:drawing>
                <wp:inline distT="0" distB="0" distL="0" distR="0" wp14:anchorId="3C8B828E" wp14:editId="34576F1F">
                  <wp:extent cx="1085850" cy="1143000"/>
                  <wp:effectExtent l="0" t="0" r="0" b="0"/>
                  <wp:docPr id="345356441" name="Picture 345356441"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187849" name=""/>
                          <pic:cNvPicPr/>
                        </pic:nvPicPr>
                        <pic:blipFill>
                          <a:blip r:embed="rId10">
                            <a:extLst>
                              <a:ext uri="{28A0092B-C50C-407E-A947-70E740481C1C}">
                                <a14:useLocalDpi xmlns:a14="http://schemas.microsoft.com/office/drawing/2010/main" val="0"/>
                              </a:ext>
                            </a:extLst>
                          </a:blip>
                          <a:stretch>
                            <a:fillRect/>
                          </a:stretch>
                        </pic:blipFill>
                        <pic:spPr>
                          <a:xfrm>
                            <a:off x="0" y="0"/>
                            <a:ext cx="1085850" cy="1143000"/>
                          </a:xfrm>
                          <a:prstGeom prst="rect">
                            <a:avLst/>
                          </a:prstGeom>
                        </pic:spPr>
                      </pic:pic>
                    </a:graphicData>
                  </a:graphic>
                </wp:inline>
              </w:drawing>
            </w:r>
          </w:p>
        </w:tc>
        <w:tc>
          <w:tcPr>
            <w:tcW w:w="7740" w:type="dxa"/>
            <w:gridSpan w:val="4"/>
            <w:tcBorders>
              <w:top w:val="nil"/>
              <w:left w:val="nil"/>
              <w:bottom w:val="nil"/>
              <w:right w:val="nil"/>
            </w:tcBorders>
            <w:vAlign w:val="center"/>
          </w:tcPr>
          <w:p w14:paraId="03581880" w14:textId="47EC1385" w:rsidR="18C9FDDE" w:rsidRPr="00883AF5" w:rsidRDefault="0034075A" w:rsidP="18C9FDDE">
            <w:pPr>
              <w:pStyle w:val="Title"/>
              <w:spacing w:after="200"/>
              <w:jc w:val="center"/>
              <w:rPr>
                <w:rFonts w:ascii="Calibri" w:eastAsia="Calibri" w:hAnsi="Calibri" w:cs="Calibri"/>
                <w:color w:val="082A75"/>
                <w:sz w:val="44"/>
                <w:szCs w:val="44"/>
              </w:rPr>
            </w:pPr>
            <w:r w:rsidRPr="00883AF5">
              <w:rPr>
                <w:rFonts w:ascii="Calibri" w:eastAsia="Calibri" w:hAnsi="Calibri" w:cs="Calibri"/>
                <w:b/>
                <w:bCs/>
                <w:color w:val="082A75"/>
                <w:sz w:val="44"/>
                <w:szCs w:val="44"/>
                <w:lang w:val="es-ES_tradnl"/>
              </w:rPr>
              <w:t>Plan estatal de desempeño (SPP)</w:t>
            </w:r>
          </w:p>
          <w:p w14:paraId="37187D7D" w14:textId="775096A1" w:rsidR="18C9FDDE" w:rsidRPr="00883AF5" w:rsidRDefault="0034075A" w:rsidP="18C9FDDE">
            <w:pPr>
              <w:pStyle w:val="Title"/>
              <w:spacing w:after="200"/>
              <w:jc w:val="center"/>
              <w:rPr>
                <w:rFonts w:ascii="Calibri" w:eastAsia="Calibri" w:hAnsi="Calibri" w:cs="Calibri"/>
                <w:color w:val="082974"/>
                <w:sz w:val="44"/>
                <w:szCs w:val="44"/>
              </w:rPr>
            </w:pPr>
            <w:r w:rsidRPr="00883AF5">
              <w:rPr>
                <w:rFonts w:ascii="Calibri" w:eastAsia="Calibri" w:hAnsi="Calibri" w:cs="Calibri"/>
                <w:b/>
                <w:bCs/>
                <w:color w:val="082974"/>
                <w:sz w:val="44"/>
                <w:szCs w:val="44"/>
                <w:lang w:val="es-ES_tradnl"/>
              </w:rPr>
              <w:t>Hoja informativa</w:t>
            </w:r>
          </w:p>
          <w:p w14:paraId="1D26D053" w14:textId="60415164" w:rsidR="18C9FDDE" w:rsidRPr="00883AF5" w:rsidRDefault="0034075A" w:rsidP="18C9FDDE">
            <w:pPr>
              <w:pStyle w:val="Title"/>
              <w:spacing w:after="200"/>
              <w:jc w:val="center"/>
              <w:rPr>
                <w:rFonts w:ascii="Calibri" w:eastAsia="Calibri" w:hAnsi="Calibri" w:cs="Calibri"/>
                <w:b/>
                <w:bCs/>
                <w:color w:val="082A75"/>
                <w:sz w:val="28"/>
                <w:szCs w:val="28"/>
              </w:rPr>
            </w:pPr>
            <w:r w:rsidRPr="00883AF5">
              <w:rPr>
                <w:rFonts w:ascii="Calibri" w:eastAsia="Calibri" w:hAnsi="Calibri" w:cs="Calibri"/>
                <w:b/>
                <w:bCs/>
                <w:color w:val="082A75"/>
                <w:sz w:val="28"/>
                <w:szCs w:val="28"/>
                <w:lang w:val="es-ES_tradnl"/>
              </w:rPr>
              <w:t>Indicador C3: Resultados de la Edad Temprana</w:t>
            </w:r>
          </w:p>
        </w:tc>
      </w:tr>
      <w:tr w:rsidR="004E6371" w:rsidRPr="00883AF5" w14:paraId="12BC472A" w14:textId="77777777" w:rsidTr="7DF8A859">
        <w:trPr>
          <w:trHeight w:val="300"/>
        </w:trPr>
        <w:tc>
          <w:tcPr>
            <w:tcW w:w="2475" w:type="dxa"/>
            <w:gridSpan w:val="2"/>
            <w:tcBorders>
              <w:top w:val="nil"/>
              <w:left w:val="nil"/>
              <w:bottom w:val="nil"/>
              <w:right w:val="nil"/>
            </w:tcBorders>
            <w:shd w:val="clear" w:color="auto" w:fill="9F2065"/>
          </w:tcPr>
          <w:p w14:paraId="779D7536" w14:textId="621D980E" w:rsidR="18C9FDDE" w:rsidRPr="00883AF5" w:rsidRDefault="18C9FDDE" w:rsidP="18C9FDDE">
            <w:pPr>
              <w:spacing w:line="259" w:lineRule="auto"/>
              <w:rPr>
                <w:rFonts w:ascii="Calibri" w:eastAsia="Calibri" w:hAnsi="Calibri" w:cs="Calibri"/>
                <w:sz w:val="21"/>
                <w:szCs w:val="21"/>
              </w:rPr>
            </w:pPr>
          </w:p>
        </w:tc>
        <w:tc>
          <w:tcPr>
            <w:tcW w:w="2475" w:type="dxa"/>
            <w:tcBorders>
              <w:top w:val="nil"/>
              <w:left w:val="nil"/>
              <w:bottom w:val="nil"/>
              <w:right w:val="nil"/>
            </w:tcBorders>
            <w:shd w:val="clear" w:color="auto" w:fill="E26B2A"/>
          </w:tcPr>
          <w:p w14:paraId="1475A8C0" w14:textId="65EF2458" w:rsidR="18C9FDDE" w:rsidRPr="00883AF5" w:rsidRDefault="18C9FDDE" w:rsidP="18C9FDDE">
            <w:pPr>
              <w:rPr>
                <w:rFonts w:ascii="Calibri" w:eastAsia="Calibri" w:hAnsi="Calibri" w:cs="Calibri"/>
                <w:color w:val="082974"/>
                <w:sz w:val="21"/>
                <w:szCs w:val="21"/>
              </w:rPr>
            </w:pPr>
          </w:p>
        </w:tc>
        <w:tc>
          <w:tcPr>
            <w:tcW w:w="2475" w:type="dxa"/>
            <w:tcBorders>
              <w:top w:val="nil"/>
              <w:left w:val="nil"/>
              <w:bottom w:val="nil"/>
              <w:right w:val="nil"/>
            </w:tcBorders>
            <w:shd w:val="clear" w:color="auto" w:fill="1B75BC"/>
          </w:tcPr>
          <w:p w14:paraId="299A36AC" w14:textId="03FD8F1C" w:rsidR="18C9FDDE" w:rsidRPr="00883AF5" w:rsidRDefault="18C9FDDE" w:rsidP="18C9FDDE">
            <w:pPr>
              <w:rPr>
                <w:rFonts w:ascii="Calibri" w:eastAsia="Calibri" w:hAnsi="Calibri" w:cs="Calibri"/>
                <w:color w:val="082974"/>
                <w:sz w:val="21"/>
                <w:szCs w:val="21"/>
              </w:rPr>
            </w:pPr>
          </w:p>
        </w:tc>
        <w:tc>
          <w:tcPr>
            <w:tcW w:w="2475" w:type="dxa"/>
            <w:tcBorders>
              <w:top w:val="nil"/>
              <w:left w:val="nil"/>
              <w:bottom w:val="nil"/>
              <w:right w:val="nil"/>
            </w:tcBorders>
            <w:shd w:val="clear" w:color="auto" w:fill="408740"/>
          </w:tcPr>
          <w:p w14:paraId="6995A9BC" w14:textId="0C0E31C0" w:rsidR="18C9FDDE" w:rsidRPr="00883AF5" w:rsidRDefault="18C9FDDE" w:rsidP="18C9FDDE">
            <w:pPr>
              <w:rPr>
                <w:rFonts w:ascii="Calibri" w:eastAsia="Calibri" w:hAnsi="Calibri" w:cs="Calibri"/>
                <w:color w:val="082974"/>
                <w:sz w:val="21"/>
                <w:szCs w:val="21"/>
              </w:rPr>
            </w:pPr>
          </w:p>
        </w:tc>
      </w:tr>
    </w:tbl>
    <w:p w14:paraId="1644189F" w14:textId="133C24FE" w:rsidR="0D9CD088" w:rsidRPr="00883AF5" w:rsidRDefault="0034075A" w:rsidP="18C9FDDE">
      <w:pPr>
        <w:pStyle w:val="Heading1"/>
        <w:tabs>
          <w:tab w:val="center" w:pos="4680"/>
          <w:tab w:val="right" w:pos="9360"/>
        </w:tabs>
        <w:spacing w:before="0" w:line="240" w:lineRule="auto"/>
        <w:rPr>
          <w:rFonts w:ascii="Calibri" w:eastAsia="Calibri" w:hAnsi="Calibri" w:cs="Calibri"/>
          <w:sz w:val="28"/>
          <w:szCs w:val="28"/>
        </w:rPr>
      </w:pPr>
      <w:r w:rsidRPr="00883AF5">
        <w:rPr>
          <w:rFonts w:ascii="Calibri" w:eastAsia="Calibri" w:hAnsi="Calibri" w:cs="Calibri"/>
          <w:b/>
          <w:bCs/>
          <w:color w:val="2F5496"/>
          <w:sz w:val="28"/>
          <w:szCs w:val="28"/>
          <w:lang w:val="es-ES_tradnl"/>
        </w:rPr>
        <w:t xml:space="preserve">Plan de Desempeño del Estado de Oregon </w:t>
      </w:r>
    </w:p>
    <w:p w14:paraId="07603C62" w14:textId="633350F7" w:rsidR="0D9CD088" w:rsidRPr="00883AF5" w:rsidRDefault="0034075A" w:rsidP="18C9FDDE">
      <w:pPr>
        <w:spacing w:after="0"/>
        <w:rPr>
          <w:rFonts w:ascii="Calibri" w:eastAsia="Calibri" w:hAnsi="Calibri" w:cs="Calibri"/>
          <w:color w:val="000000" w:themeColor="text1"/>
          <w:sz w:val="21"/>
          <w:szCs w:val="21"/>
        </w:rPr>
      </w:pPr>
      <w:r w:rsidRPr="00883AF5">
        <w:rPr>
          <w:rFonts w:ascii="Calibri" w:eastAsia="Calibri" w:hAnsi="Calibri" w:cs="Calibri"/>
          <w:color w:val="000000"/>
          <w:sz w:val="21"/>
          <w:szCs w:val="21"/>
          <w:lang w:val="es-ES_tradnl"/>
        </w:rPr>
        <w:t xml:space="preserve">En virtud de la Ley de Educación para Personas con Discapacidades de 2004 (IDEA), el Departamento de Educación de Oregon (ODE) debe presentar un Plan de desempeño estatal (SPP) de seis años a la Oficina de Educación Especial (OSEP). La OSEP ha desarrollado medidas clave de desempeño, conocidas como indicadores, para medir tanto el cumplimiento como los resultados. El OSEP establece los objetivos para los indicadores de cumplimiento y el ODE los objetivos para los indicadores de resultados.  El SPP debe incluir objetivos para cada indicador de resultados. El ODE informa sobre los progresos realizados hacia estos indicadores cada año en el Informe Anual de desempeño (APR). Cada seis años, el ODE debe revisar los objetivos de resultados e involucrar a los socios clave en el desarrollo de nuevos objetivos. Por favor, consulte la </w:t>
      </w:r>
      <w:hyperlink r:id="rId11" w:history="1">
        <w:r w:rsidRPr="00883AF5">
          <w:rPr>
            <w:rFonts w:ascii="Calibri" w:eastAsia="Calibri" w:hAnsi="Calibri" w:cs="Calibri"/>
            <w:color w:val="0563C1"/>
            <w:sz w:val="21"/>
            <w:szCs w:val="21"/>
            <w:u w:val="single"/>
            <w:lang w:val="es-ES_tradnl"/>
          </w:rPr>
          <w:t>página web del Plan de desempeño del Estado del ODE e Informes Anuales para la Educación Especial</w:t>
        </w:r>
      </w:hyperlink>
      <w:r w:rsidRPr="00883AF5">
        <w:rPr>
          <w:rFonts w:ascii="Calibri" w:eastAsia="Calibri" w:hAnsi="Calibri" w:cs="Calibri"/>
          <w:color w:val="000000"/>
          <w:sz w:val="21"/>
          <w:szCs w:val="21"/>
          <w:lang w:val="es-ES_tradnl"/>
        </w:rPr>
        <w:t xml:space="preserve"> para obtener más información.</w:t>
      </w:r>
    </w:p>
    <w:p w14:paraId="4B73E1C3" w14:textId="0BC52818" w:rsidR="000E4FA0" w:rsidRPr="00883AF5" w:rsidRDefault="0034075A" w:rsidP="18C9FDDE">
      <w:pPr>
        <w:pStyle w:val="Heading1"/>
        <w:spacing w:before="0"/>
        <w:rPr>
          <w:rFonts w:asciiTheme="minorHAnsi" w:hAnsiTheme="minorHAnsi" w:cstheme="minorBidi"/>
          <w:b/>
          <w:bCs/>
          <w:sz w:val="28"/>
          <w:szCs w:val="28"/>
        </w:rPr>
      </w:pPr>
      <w:r w:rsidRPr="00883AF5">
        <w:rPr>
          <w:rFonts w:ascii="Calibri" w:eastAsia="Calibri" w:hAnsi="Calibri" w:cs="Times New Roman"/>
          <w:b/>
          <w:bCs/>
          <w:color w:val="2F5496"/>
          <w:sz w:val="28"/>
          <w:szCs w:val="28"/>
          <w:lang w:val="es-ES_tradnl"/>
        </w:rPr>
        <w:t>¿Qué mide este indicador y por qué es importante?</w:t>
      </w:r>
    </w:p>
    <w:p w14:paraId="5A5AB3A3" w14:textId="58EB479B" w:rsidR="6A8DFA22" w:rsidRPr="00883AF5" w:rsidRDefault="0034075A" w:rsidP="4EB27DD2">
      <w:pPr>
        <w:rPr>
          <w:rFonts w:eastAsiaTheme="minorEastAsia"/>
          <w:color w:val="000000" w:themeColor="text1"/>
          <w:sz w:val="21"/>
          <w:szCs w:val="21"/>
        </w:rPr>
      </w:pPr>
      <w:r w:rsidRPr="00883AF5">
        <w:rPr>
          <w:rFonts w:ascii="Calibri" w:eastAsia="Calibri" w:hAnsi="Calibri" w:cs="Times New Roman"/>
          <w:color w:val="000000"/>
          <w:sz w:val="21"/>
          <w:szCs w:val="21"/>
          <w:lang w:val="es-ES_tradnl"/>
        </w:rPr>
        <w:t>El indicador C3 mide el porcentaje de infantes y niños pequeños con Planes de Servicio Familiar Individualizado (IFSP) que demuestran haber mejorado:</w:t>
      </w:r>
    </w:p>
    <w:p w14:paraId="5C6864B9" w14:textId="1751EA05" w:rsidR="13A97A0A" w:rsidRPr="00883AF5" w:rsidRDefault="0034075A" w:rsidP="5A79BF7B">
      <w:pPr>
        <w:pStyle w:val="ListParagraph"/>
        <w:numPr>
          <w:ilvl w:val="0"/>
          <w:numId w:val="2"/>
        </w:numPr>
        <w:rPr>
          <w:rFonts w:eastAsiaTheme="minorEastAsia"/>
          <w:color w:val="000000" w:themeColor="text1"/>
          <w:sz w:val="21"/>
          <w:szCs w:val="21"/>
        </w:rPr>
      </w:pPr>
      <w:r w:rsidRPr="00883AF5">
        <w:rPr>
          <w:rFonts w:ascii="Calibri" w:eastAsia="Calibri" w:hAnsi="Calibri" w:cs="Times New Roman"/>
          <w:color w:val="000000"/>
          <w:sz w:val="21"/>
          <w:szCs w:val="21"/>
          <w:lang w:val="es-ES_tradnl"/>
        </w:rPr>
        <w:t xml:space="preserve">A. Habilidades </w:t>
      </w:r>
      <w:r w:rsidR="00883AF5" w:rsidRPr="00883AF5">
        <w:rPr>
          <w:rFonts w:ascii="Calibri" w:eastAsia="Calibri" w:hAnsi="Calibri" w:cs="Times New Roman"/>
          <w:color w:val="000000"/>
          <w:sz w:val="21"/>
          <w:szCs w:val="21"/>
          <w:lang w:val="es-ES_tradnl"/>
        </w:rPr>
        <w:t>socioemocionales</w:t>
      </w:r>
      <w:r w:rsidRPr="00883AF5">
        <w:rPr>
          <w:rFonts w:ascii="Calibri" w:eastAsia="Calibri" w:hAnsi="Calibri" w:cs="Times New Roman"/>
          <w:color w:val="000000"/>
          <w:sz w:val="21"/>
          <w:szCs w:val="21"/>
          <w:lang w:val="es-ES_tradnl"/>
        </w:rPr>
        <w:t xml:space="preserve"> positivas (incluyendo las relaciones sociales); </w:t>
      </w:r>
    </w:p>
    <w:p w14:paraId="7F60F40D" w14:textId="6247FBCE" w:rsidR="13A97A0A" w:rsidRPr="00883AF5" w:rsidRDefault="0034075A" w:rsidP="5A79BF7B">
      <w:pPr>
        <w:pStyle w:val="ListParagraph"/>
        <w:numPr>
          <w:ilvl w:val="0"/>
          <w:numId w:val="2"/>
        </w:numPr>
        <w:rPr>
          <w:rFonts w:eastAsiaTheme="minorEastAsia"/>
          <w:color w:val="000000" w:themeColor="text1"/>
          <w:sz w:val="21"/>
          <w:szCs w:val="21"/>
        </w:rPr>
      </w:pPr>
      <w:r w:rsidRPr="00883AF5">
        <w:rPr>
          <w:rFonts w:ascii="Calibri" w:eastAsia="Calibri" w:hAnsi="Calibri" w:cs="Times New Roman"/>
          <w:color w:val="000000"/>
          <w:sz w:val="21"/>
          <w:szCs w:val="21"/>
          <w:lang w:val="es-ES_tradnl"/>
        </w:rPr>
        <w:t xml:space="preserve">B. Adquisición y uso de conocimientos y habilidades (incluyendo el lenguaje/comunicación temprana); y  </w:t>
      </w:r>
    </w:p>
    <w:p w14:paraId="1D492584" w14:textId="1918052C" w:rsidR="13A97A0A" w:rsidRPr="00883AF5" w:rsidRDefault="0034075A" w:rsidP="5A79BF7B">
      <w:pPr>
        <w:pStyle w:val="ListParagraph"/>
        <w:numPr>
          <w:ilvl w:val="0"/>
          <w:numId w:val="2"/>
        </w:numPr>
        <w:rPr>
          <w:rFonts w:eastAsiaTheme="minorEastAsia"/>
          <w:color w:val="000000" w:themeColor="text1"/>
          <w:sz w:val="21"/>
          <w:szCs w:val="21"/>
        </w:rPr>
      </w:pPr>
      <w:r w:rsidRPr="00883AF5">
        <w:rPr>
          <w:rFonts w:ascii="Calibri" w:eastAsia="Calibri" w:hAnsi="Calibri" w:cs="Times New Roman"/>
          <w:color w:val="000000"/>
          <w:sz w:val="21"/>
          <w:szCs w:val="21"/>
          <w:lang w:val="es-ES_tradnl"/>
        </w:rPr>
        <w:t>C. Uso de comportamientos adecuados para satisfacer sus necesidades. (20 U.S.C. 1416(a)(3)(A) y 1442)</w:t>
      </w:r>
    </w:p>
    <w:p w14:paraId="58D4F960" w14:textId="2A6B9D9B" w:rsidR="4A9A811E" w:rsidRPr="00883AF5" w:rsidRDefault="0034075A" w:rsidP="615B4C3E">
      <w:pPr>
        <w:rPr>
          <w:rFonts w:eastAsiaTheme="minorEastAsia"/>
          <w:color w:val="000000" w:themeColor="text1"/>
          <w:sz w:val="21"/>
          <w:szCs w:val="21"/>
        </w:rPr>
      </w:pPr>
      <w:r w:rsidRPr="00883AF5">
        <w:rPr>
          <w:rFonts w:ascii="Calibri" w:eastAsia="Calibri" w:hAnsi="Calibri" w:cs="Times New Roman"/>
          <w:color w:val="000000"/>
          <w:sz w:val="21"/>
          <w:szCs w:val="21"/>
          <w:lang w:val="es-ES_tradnl"/>
        </w:rPr>
        <w:t>Este indicador muestra los resultados de desarrollo y educación de los infantes y niños pequeños en nuestros programas EI/ECSE.  Estos resultados están vinculados a los fondos de la Ley de Éxito Estudiantil, ya que los programas de EI/ECSE de cada condado utilizan estos datos para priorizar la mejora de determinados resultados.</w:t>
      </w:r>
    </w:p>
    <w:p w14:paraId="21AABC0C" w14:textId="1D2468F7" w:rsidR="6CBDC2CC" w:rsidRPr="00883AF5" w:rsidRDefault="0034075A" w:rsidP="7DF8A859">
      <w:pPr>
        <w:pStyle w:val="Heading1"/>
        <w:spacing w:before="0"/>
        <w:rPr>
          <w:rFonts w:asciiTheme="minorHAnsi" w:hAnsiTheme="minorHAnsi" w:cstheme="minorBidi"/>
          <w:b/>
          <w:bCs/>
          <w:sz w:val="28"/>
          <w:szCs w:val="28"/>
        </w:rPr>
      </w:pPr>
      <w:r w:rsidRPr="00883AF5">
        <w:rPr>
          <w:rFonts w:ascii="Calibri" w:eastAsia="Calibri" w:hAnsi="Calibri" w:cs="Times New Roman"/>
          <w:b/>
          <w:bCs/>
          <w:color w:val="2F5496"/>
          <w:sz w:val="28"/>
          <w:szCs w:val="28"/>
          <w:lang w:val="es-ES_tradnl"/>
        </w:rPr>
        <w:t>¿Cuál es la fuente de datos?</w:t>
      </w:r>
    </w:p>
    <w:p w14:paraId="2435553F" w14:textId="76FA1585" w:rsidR="7BB010EA" w:rsidRPr="00883AF5" w:rsidRDefault="0034075A" w:rsidP="7DF8A859">
      <w:pPr>
        <w:spacing w:after="0"/>
        <w:rPr>
          <w:rFonts w:eastAsiaTheme="minorEastAsia"/>
          <w:color w:val="000000" w:themeColor="text1"/>
          <w:sz w:val="21"/>
          <w:szCs w:val="21"/>
        </w:rPr>
      </w:pPr>
      <w:r w:rsidRPr="00883AF5">
        <w:rPr>
          <w:rFonts w:ascii="Calibri" w:eastAsia="Calibri" w:hAnsi="Calibri" w:cs="Times New Roman"/>
          <w:color w:val="000000"/>
          <w:sz w:val="21"/>
          <w:szCs w:val="21"/>
          <w:lang w:val="es-ES_tradnl"/>
        </w:rPr>
        <w:t>El Estado seleccionó la fuente de datos.</w:t>
      </w:r>
    </w:p>
    <w:p w14:paraId="1207DD61" w14:textId="4664FBEA" w:rsidR="03C8FED7" w:rsidRPr="00883AF5" w:rsidRDefault="03C8FED7" w:rsidP="03C8FED7">
      <w:pPr>
        <w:pStyle w:val="Heading1"/>
        <w:spacing w:before="180"/>
        <w:rPr>
          <w:rFonts w:asciiTheme="minorHAnsi" w:hAnsiTheme="minorHAnsi" w:cstheme="minorBidi"/>
          <w:b/>
          <w:bCs/>
          <w:sz w:val="28"/>
          <w:szCs w:val="28"/>
        </w:rPr>
      </w:pPr>
    </w:p>
    <w:p w14:paraId="0A61ADA5" w14:textId="4E772D34" w:rsidR="00C06C4E" w:rsidRPr="00883AF5" w:rsidRDefault="0034075A" w:rsidP="7DF8A859">
      <w:pPr>
        <w:pStyle w:val="Heading1"/>
        <w:spacing w:before="180"/>
        <w:rPr>
          <w:rFonts w:asciiTheme="minorHAnsi" w:hAnsiTheme="minorHAnsi" w:cstheme="minorBidi"/>
          <w:b/>
          <w:bCs/>
          <w:sz w:val="28"/>
          <w:szCs w:val="28"/>
        </w:rPr>
      </w:pPr>
      <w:r w:rsidRPr="00883AF5">
        <w:rPr>
          <w:rFonts w:ascii="Calibri" w:eastAsia="Calibri" w:hAnsi="Calibri" w:cs="Times New Roman"/>
          <w:b/>
          <w:bCs/>
          <w:color w:val="2F5496"/>
          <w:sz w:val="28"/>
          <w:szCs w:val="28"/>
          <w:lang w:val="es-ES_tradnl"/>
        </w:rPr>
        <w:t>¿Cómo ha actuado Oregon a lo largo del tiempo?</w:t>
      </w:r>
    </w:p>
    <w:p w14:paraId="1F051352" w14:textId="7C106125" w:rsidR="03C8FED7" w:rsidRPr="00883AF5" w:rsidRDefault="49BC2E4A" w:rsidP="03C8FED7">
      <w:pPr>
        <w:rPr>
          <w:sz w:val="21"/>
          <w:szCs w:val="21"/>
        </w:rPr>
      </w:pPr>
      <w:r w:rsidRPr="00883AF5">
        <w:rPr>
          <w:noProof/>
          <w:sz w:val="21"/>
          <w:szCs w:val="21"/>
        </w:rPr>
        <w:drawing>
          <wp:inline distT="0" distB="0" distL="0" distR="0" wp14:anchorId="0D903A69" wp14:editId="417790A8">
            <wp:extent cx="4572000" cy="2924175"/>
            <wp:effectExtent l="0" t="0" r="0" b="9525"/>
            <wp:docPr id="1488183360" name="Picture 1488183360" title="Oregon's Indicator C3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906623"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2924175"/>
                    </a:xfrm>
                    <a:prstGeom prst="rect">
                      <a:avLst/>
                    </a:prstGeom>
                  </pic:spPr>
                </pic:pic>
              </a:graphicData>
            </a:graphic>
          </wp:inline>
        </w:drawing>
      </w:r>
      <w:r w:rsidRPr="00883AF5">
        <w:rPr>
          <w:noProof/>
          <w:sz w:val="21"/>
          <w:szCs w:val="21"/>
        </w:rPr>
        <w:drawing>
          <wp:inline distT="0" distB="0" distL="0" distR="0" wp14:anchorId="1675263E" wp14:editId="39EFD0BA">
            <wp:extent cx="4572000" cy="2924175"/>
            <wp:effectExtent l="0" t="0" r="0" b="9525"/>
            <wp:docPr id="1934457375" name="Picture 1934457375" title="Oregon's Indicator C3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03282"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2924175"/>
                    </a:xfrm>
                    <a:prstGeom prst="rect">
                      <a:avLst/>
                    </a:prstGeom>
                  </pic:spPr>
                </pic:pic>
              </a:graphicData>
            </a:graphic>
          </wp:inline>
        </w:drawing>
      </w:r>
    </w:p>
    <w:p w14:paraId="638F671C" w14:textId="6D1FD080" w:rsidR="0A8AF1A7" w:rsidRPr="00883AF5" w:rsidRDefault="0A8AF1A7" w:rsidP="1DB3B927">
      <w:pPr>
        <w:spacing w:after="0"/>
        <w:jc w:val="center"/>
        <w:rPr>
          <w:sz w:val="21"/>
          <w:szCs w:val="21"/>
        </w:rPr>
      </w:pPr>
    </w:p>
    <w:tbl>
      <w:tblPr>
        <w:tblW w:w="0" w:type="auto"/>
        <w:tblLayout w:type="fixed"/>
        <w:tblLook w:val="04A0" w:firstRow="1" w:lastRow="0" w:firstColumn="1" w:lastColumn="0" w:noHBand="0" w:noVBand="1"/>
      </w:tblPr>
      <w:tblGrid>
        <w:gridCol w:w="993"/>
        <w:gridCol w:w="993"/>
        <w:gridCol w:w="993"/>
        <w:gridCol w:w="1390"/>
        <w:gridCol w:w="1390"/>
        <w:gridCol w:w="1390"/>
        <w:gridCol w:w="1390"/>
        <w:gridCol w:w="1390"/>
      </w:tblGrid>
      <w:tr w:rsidR="004E6371" w:rsidRPr="00883AF5" w14:paraId="76412FB7" w14:textId="77777777" w:rsidTr="7DF8A859">
        <w:trPr>
          <w:trHeight w:val="390"/>
        </w:trPr>
        <w:tc>
          <w:tcPr>
            <w:tcW w:w="993"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01F39CE6" w14:textId="05D8143D" w:rsidR="4EB27DD2" w:rsidRPr="00883AF5" w:rsidRDefault="0034075A" w:rsidP="4EB27DD2">
            <w:pPr>
              <w:jc w:val="center"/>
              <w:rPr>
                <w:sz w:val="21"/>
                <w:szCs w:val="21"/>
              </w:rPr>
            </w:pPr>
            <w:r w:rsidRPr="00883AF5">
              <w:rPr>
                <w:rFonts w:ascii="Arial" w:eastAsia="Arial" w:hAnsi="Arial" w:cs="Arial"/>
                <w:b/>
                <w:bCs/>
                <w:color w:val="000000"/>
                <w:sz w:val="15"/>
                <w:szCs w:val="15"/>
                <w:lang w:val="es-ES_tradnl"/>
              </w:rPr>
              <w:t>Resultado</w:t>
            </w:r>
          </w:p>
        </w:tc>
        <w:tc>
          <w:tcPr>
            <w:tcW w:w="993"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74D82075" w14:textId="377BAA6D" w:rsidR="4EB27DD2" w:rsidRPr="00883AF5" w:rsidRDefault="0034075A" w:rsidP="4EB27DD2">
            <w:pPr>
              <w:jc w:val="center"/>
              <w:rPr>
                <w:sz w:val="21"/>
                <w:szCs w:val="21"/>
              </w:rPr>
            </w:pPr>
            <w:r w:rsidRPr="00883AF5">
              <w:rPr>
                <w:rFonts w:ascii="Arial" w:eastAsia="Arial" w:hAnsi="Arial" w:cs="Arial"/>
                <w:b/>
                <w:bCs/>
                <w:color w:val="000000"/>
                <w:sz w:val="15"/>
                <w:szCs w:val="15"/>
                <w:lang w:val="es-ES_tradnl"/>
              </w:rPr>
              <w:t>Referencia</w:t>
            </w:r>
          </w:p>
        </w:tc>
        <w:tc>
          <w:tcPr>
            <w:tcW w:w="993"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4C4E84B6" w14:textId="370B190A" w:rsidR="4EB27DD2" w:rsidRPr="00883AF5" w:rsidRDefault="0034075A" w:rsidP="4EB27DD2">
            <w:pPr>
              <w:jc w:val="center"/>
              <w:rPr>
                <w:sz w:val="21"/>
                <w:szCs w:val="21"/>
              </w:rPr>
            </w:pPr>
            <w:r w:rsidRPr="00883AF5">
              <w:rPr>
                <w:rFonts w:ascii="Arial" w:eastAsia="Arial" w:hAnsi="Arial" w:cs="Arial"/>
                <w:b/>
                <w:bCs/>
                <w:color w:val="000000"/>
                <w:sz w:val="15"/>
                <w:szCs w:val="15"/>
                <w:lang w:val="es-ES_tradnl"/>
              </w:rPr>
              <w:t>FFY</w:t>
            </w:r>
          </w:p>
        </w:tc>
        <w:tc>
          <w:tcPr>
            <w:tcW w:w="139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549CB87C" w14:textId="5BE54C66" w:rsidR="4EB27DD2" w:rsidRPr="00883AF5" w:rsidRDefault="0034075A" w:rsidP="4EB27DD2">
            <w:pPr>
              <w:jc w:val="center"/>
              <w:rPr>
                <w:sz w:val="21"/>
                <w:szCs w:val="21"/>
              </w:rPr>
            </w:pPr>
            <w:r w:rsidRPr="00883AF5">
              <w:rPr>
                <w:rFonts w:ascii="Arial" w:eastAsia="Arial" w:hAnsi="Arial" w:cs="Arial"/>
                <w:b/>
                <w:bCs/>
                <w:color w:val="000000"/>
                <w:sz w:val="15"/>
                <w:szCs w:val="15"/>
                <w:lang w:val="es-ES_tradnl"/>
              </w:rPr>
              <w:t>2014</w:t>
            </w:r>
          </w:p>
        </w:tc>
        <w:tc>
          <w:tcPr>
            <w:tcW w:w="139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4D5BC2A3" w14:textId="6AE5BB4C" w:rsidR="4EB27DD2" w:rsidRPr="00883AF5" w:rsidRDefault="0034075A" w:rsidP="4EB27DD2">
            <w:pPr>
              <w:jc w:val="center"/>
              <w:rPr>
                <w:sz w:val="21"/>
                <w:szCs w:val="21"/>
              </w:rPr>
            </w:pPr>
            <w:r w:rsidRPr="00883AF5">
              <w:rPr>
                <w:rFonts w:ascii="Arial" w:eastAsia="Arial" w:hAnsi="Arial" w:cs="Arial"/>
                <w:b/>
                <w:bCs/>
                <w:color w:val="000000"/>
                <w:sz w:val="15"/>
                <w:szCs w:val="15"/>
                <w:lang w:val="es-ES_tradnl"/>
              </w:rPr>
              <w:t>2015</w:t>
            </w:r>
          </w:p>
        </w:tc>
        <w:tc>
          <w:tcPr>
            <w:tcW w:w="139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6F368604" w14:textId="70D6E057" w:rsidR="4EB27DD2" w:rsidRPr="00883AF5" w:rsidRDefault="0034075A" w:rsidP="4EB27DD2">
            <w:pPr>
              <w:jc w:val="center"/>
              <w:rPr>
                <w:sz w:val="21"/>
                <w:szCs w:val="21"/>
              </w:rPr>
            </w:pPr>
            <w:r w:rsidRPr="00883AF5">
              <w:rPr>
                <w:rFonts w:ascii="Arial" w:eastAsia="Arial" w:hAnsi="Arial" w:cs="Arial"/>
                <w:b/>
                <w:bCs/>
                <w:color w:val="000000"/>
                <w:sz w:val="15"/>
                <w:szCs w:val="15"/>
                <w:lang w:val="es-ES_tradnl"/>
              </w:rPr>
              <w:t>2016</w:t>
            </w:r>
          </w:p>
        </w:tc>
        <w:tc>
          <w:tcPr>
            <w:tcW w:w="139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58704A4F" w14:textId="158FC516" w:rsidR="4EB27DD2" w:rsidRPr="00883AF5" w:rsidRDefault="0034075A" w:rsidP="4EB27DD2">
            <w:pPr>
              <w:jc w:val="center"/>
              <w:rPr>
                <w:sz w:val="21"/>
                <w:szCs w:val="21"/>
              </w:rPr>
            </w:pPr>
            <w:r w:rsidRPr="00883AF5">
              <w:rPr>
                <w:rFonts w:ascii="Arial" w:eastAsia="Arial" w:hAnsi="Arial" w:cs="Arial"/>
                <w:b/>
                <w:bCs/>
                <w:color w:val="000000"/>
                <w:sz w:val="15"/>
                <w:szCs w:val="15"/>
                <w:lang w:val="es-ES_tradnl"/>
              </w:rPr>
              <w:t>2017</w:t>
            </w:r>
          </w:p>
        </w:tc>
        <w:tc>
          <w:tcPr>
            <w:tcW w:w="139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158B3089" w14:textId="2987E324" w:rsidR="4EB27DD2" w:rsidRPr="00883AF5" w:rsidRDefault="0034075A" w:rsidP="4EB27DD2">
            <w:pPr>
              <w:jc w:val="center"/>
              <w:rPr>
                <w:sz w:val="21"/>
                <w:szCs w:val="21"/>
              </w:rPr>
            </w:pPr>
            <w:r w:rsidRPr="00883AF5">
              <w:rPr>
                <w:rFonts w:ascii="Arial" w:eastAsia="Arial" w:hAnsi="Arial" w:cs="Arial"/>
                <w:b/>
                <w:bCs/>
                <w:color w:val="000000"/>
                <w:sz w:val="15"/>
                <w:szCs w:val="15"/>
                <w:lang w:val="es-ES_tradnl"/>
              </w:rPr>
              <w:t>2018</w:t>
            </w:r>
          </w:p>
        </w:tc>
      </w:tr>
      <w:tr w:rsidR="004E6371" w:rsidRPr="00883AF5" w14:paraId="018B51E8" w14:textId="77777777" w:rsidTr="7DF8A859">
        <w:trPr>
          <w:trHeight w:val="75"/>
        </w:trPr>
        <w:tc>
          <w:tcPr>
            <w:tcW w:w="993" w:type="dxa"/>
            <w:tcBorders>
              <w:top w:val="single" w:sz="8" w:space="0" w:color="auto"/>
              <w:left w:val="single" w:sz="8" w:space="0" w:color="auto"/>
              <w:bottom w:val="single" w:sz="8" w:space="0" w:color="auto"/>
              <w:right w:val="single" w:sz="8" w:space="0" w:color="auto"/>
            </w:tcBorders>
            <w:vAlign w:val="center"/>
          </w:tcPr>
          <w:p w14:paraId="0EBEF0A9" w14:textId="785C4BA3" w:rsidR="4EB27DD2" w:rsidRPr="00883AF5" w:rsidRDefault="0034075A" w:rsidP="4EB27DD2">
            <w:pPr>
              <w:jc w:val="center"/>
              <w:rPr>
                <w:sz w:val="21"/>
                <w:szCs w:val="21"/>
              </w:rPr>
            </w:pPr>
            <w:r w:rsidRPr="00883AF5">
              <w:rPr>
                <w:rFonts w:ascii="Arial" w:eastAsia="Arial" w:hAnsi="Arial" w:cs="Arial"/>
                <w:b/>
                <w:bCs/>
                <w:color w:val="000000"/>
                <w:sz w:val="15"/>
                <w:szCs w:val="15"/>
                <w:lang w:val="es-ES_tradnl"/>
              </w:rPr>
              <w:t>A1</w:t>
            </w:r>
          </w:p>
        </w:tc>
        <w:tc>
          <w:tcPr>
            <w:tcW w:w="993" w:type="dxa"/>
            <w:tcBorders>
              <w:top w:val="single" w:sz="8" w:space="0" w:color="auto"/>
              <w:left w:val="single" w:sz="8" w:space="0" w:color="auto"/>
              <w:bottom w:val="single" w:sz="8" w:space="0" w:color="auto"/>
              <w:right w:val="single" w:sz="8" w:space="0" w:color="auto"/>
            </w:tcBorders>
          </w:tcPr>
          <w:p w14:paraId="0CD84993" w14:textId="1E4055CE"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2015</w:t>
            </w:r>
          </w:p>
        </w:tc>
        <w:tc>
          <w:tcPr>
            <w:tcW w:w="993" w:type="dxa"/>
            <w:tcBorders>
              <w:top w:val="single" w:sz="8" w:space="0" w:color="auto"/>
              <w:left w:val="single" w:sz="8" w:space="0" w:color="auto"/>
              <w:bottom w:val="single" w:sz="8" w:space="0" w:color="auto"/>
              <w:right w:val="single" w:sz="8" w:space="0" w:color="auto"/>
            </w:tcBorders>
          </w:tcPr>
          <w:p w14:paraId="76F1CC66" w14:textId="684A427F" w:rsidR="4EB27DD2" w:rsidRPr="00883AF5" w:rsidRDefault="0034075A">
            <w:pPr>
              <w:rPr>
                <w:sz w:val="21"/>
                <w:szCs w:val="21"/>
              </w:rPr>
            </w:pPr>
            <w:r w:rsidRPr="00883AF5">
              <w:rPr>
                <w:rFonts w:ascii="Arial" w:eastAsia="Arial" w:hAnsi="Arial" w:cs="Arial"/>
                <w:color w:val="000000"/>
                <w:sz w:val="15"/>
                <w:szCs w:val="15"/>
                <w:lang w:val="es-ES_tradnl"/>
              </w:rPr>
              <w:t>Objetivo&gt;=</w:t>
            </w:r>
          </w:p>
        </w:tc>
        <w:tc>
          <w:tcPr>
            <w:tcW w:w="1390" w:type="dxa"/>
            <w:tcBorders>
              <w:top w:val="single" w:sz="8" w:space="0" w:color="auto"/>
              <w:left w:val="single" w:sz="8" w:space="0" w:color="auto"/>
              <w:bottom w:val="single" w:sz="8" w:space="0" w:color="auto"/>
              <w:right w:val="single" w:sz="8" w:space="0" w:color="auto"/>
            </w:tcBorders>
            <w:vAlign w:val="center"/>
          </w:tcPr>
          <w:p w14:paraId="5FBAEFA9" w14:textId="1B4A645F"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81.40%</w:t>
            </w:r>
          </w:p>
        </w:tc>
        <w:tc>
          <w:tcPr>
            <w:tcW w:w="1390" w:type="dxa"/>
            <w:tcBorders>
              <w:top w:val="single" w:sz="8" w:space="0" w:color="auto"/>
              <w:left w:val="single" w:sz="8" w:space="0" w:color="auto"/>
              <w:bottom w:val="single" w:sz="8" w:space="0" w:color="auto"/>
              <w:right w:val="single" w:sz="8" w:space="0" w:color="auto"/>
            </w:tcBorders>
            <w:vAlign w:val="center"/>
          </w:tcPr>
          <w:p w14:paraId="1971B3CA" w14:textId="1DBFD761"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82.00%</w:t>
            </w:r>
          </w:p>
        </w:tc>
        <w:tc>
          <w:tcPr>
            <w:tcW w:w="1390" w:type="dxa"/>
            <w:tcBorders>
              <w:top w:val="single" w:sz="8" w:space="0" w:color="auto"/>
              <w:left w:val="single" w:sz="8" w:space="0" w:color="auto"/>
              <w:bottom w:val="single" w:sz="8" w:space="0" w:color="auto"/>
              <w:right w:val="single" w:sz="8" w:space="0" w:color="auto"/>
            </w:tcBorders>
            <w:vAlign w:val="center"/>
          </w:tcPr>
          <w:p w14:paraId="01CCB87F" w14:textId="5F10CBE1"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85.40%</w:t>
            </w:r>
          </w:p>
        </w:tc>
        <w:tc>
          <w:tcPr>
            <w:tcW w:w="1390" w:type="dxa"/>
            <w:tcBorders>
              <w:top w:val="single" w:sz="8" w:space="0" w:color="auto"/>
              <w:left w:val="single" w:sz="8" w:space="0" w:color="auto"/>
              <w:bottom w:val="single" w:sz="8" w:space="0" w:color="auto"/>
              <w:right w:val="single" w:sz="8" w:space="0" w:color="auto"/>
            </w:tcBorders>
            <w:vAlign w:val="center"/>
          </w:tcPr>
          <w:p w14:paraId="6E4BFC0D" w14:textId="69E70A4B"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85.40%</w:t>
            </w:r>
          </w:p>
        </w:tc>
        <w:tc>
          <w:tcPr>
            <w:tcW w:w="1390" w:type="dxa"/>
            <w:tcBorders>
              <w:top w:val="single" w:sz="8" w:space="0" w:color="auto"/>
              <w:left w:val="single" w:sz="8" w:space="0" w:color="auto"/>
              <w:bottom w:val="single" w:sz="8" w:space="0" w:color="auto"/>
              <w:right w:val="single" w:sz="8" w:space="0" w:color="auto"/>
            </w:tcBorders>
            <w:vAlign w:val="center"/>
          </w:tcPr>
          <w:p w14:paraId="6EB20F1C" w14:textId="71BBE167"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85.40%</w:t>
            </w:r>
          </w:p>
        </w:tc>
      </w:tr>
      <w:tr w:rsidR="004E6371" w:rsidRPr="00883AF5" w14:paraId="23BD96A9" w14:textId="77777777" w:rsidTr="7DF8A859">
        <w:trPr>
          <w:trHeight w:val="75"/>
        </w:trPr>
        <w:tc>
          <w:tcPr>
            <w:tcW w:w="993" w:type="dxa"/>
            <w:tcBorders>
              <w:top w:val="single" w:sz="8" w:space="0" w:color="auto"/>
              <w:left w:val="single" w:sz="8" w:space="0" w:color="auto"/>
              <w:bottom w:val="single" w:sz="8" w:space="0" w:color="auto"/>
              <w:right w:val="single" w:sz="8" w:space="0" w:color="auto"/>
            </w:tcBorders>
            <w:vAlign w:val="center"/>
          </w:tcPr>
          <w:p w14:paraId="42274BE6" w14:textId="44D3942E" w:rsidR="4EB27DD2" w:rsidRPr="00883AF5" w:rsidRDefault="0034075A" w:rsidP="4EB27DD2">
            <w:pPr>
              <w:jc w:val="center"/>
              <w:rPr>
                <w:sz w:val="21"/>
                <w:szCs w:val="21"/>
              </w:rPr>
            </w:pPr>
            <w:r w:rsidRPr="00883AF5">
              <w:rPr>
                <w:rFonts w:ascii="Arial" w:eastAsia="Arial" w:hAnsi="Arial" w:cs="Arial"/>
                <w:b/>
                <w:bCs/>
                <w:color w:val="000000"/>
                <w:sz w:val="15"/>
                <w:szCs w:val="15"/>
                <w:lang w:val="es-ES_tradnl"/>
              </w:rPr>
              <w:t>A1</w:t>
            </w:r>
          </w:p>
        </w:tc>
        <w:tc>
          <w:tcPr>
            <w:tcW w:w="993" w:type="dxa"/>
            <w:tcBorders>
              <w:top w:val="single" w:sz="8" w:space="0" w:color="auto"/>
              <w:left w:val="single" w:sz="8" w:space="0" w:color="auto"/>
              <w:bottom w:val="single" w:sz="8" w:space="0" w:color="auto"/>
              <w:right w:val="single" w:sz="8" w:space="0" w:color="auto"/>
            </w:tcBorders>
          </w:tcPr>
          <w:p w14:paraId="198823C2" w14:textId="5F009FFD"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84.89%</w:t>
            </w:r>
          </w:p>
        </w:tc>
        <w:tc>
          <w:tcPr>
            <w:tcW w:w="993" w:type="dxa"/>
            <w:tcBorders>
              <w:top w:val="single" w:sz="8" w:space="0" w:color="auto"/>
              <w:left w:val="single" w:sz="8" w:space="0" w:color="auto"/>
              <w:bottom w:val="single" w:sz="8" w:space="0" w:color="auto"/>
              <w:right w:val="single" w:sz="8" w:space="0" w:color="auto"/>
            </w:tcBorders>
          </w:tcPr>
          <w:p w14:paraId="4133A6DB" w14:textId="2B413BDE" w:rsidR="4EB27DD2" w:rsidRPr="00883AF5" w:rsidRDefault="0034075A">
            <w:pPr>
              <w:rPr>
                <w:sz w:val="21"/>
                <w:szCs w:val="21"/>
              </w:rPr>
            </w:pPr>
            <w:r w:rsidRPr="00883AF5">
              <w:rPr>
                <w:rFonts w:ascii="Arial" w:eastAsia="Arial" w:hAnsi="Arial" w:cs="Arial"/>
                <w:color w:val="000000"/>
                <w:sz w:val="15"/>
                <w:szCs w:val="15"/>
                <w:lang w:val="es-ES_tradnl"/>
              </w:rPr>
              <w:t>Datos</w:t>
            </w:r>
          </w:p>
        </w:tc>
        <w:tc>
          <w:tcPr>
            <w:tcW w:w="1390" w:type="dxa"/>
            <w:tcBorders>
              <w:top w:val="single" w:sz="8" w:space="0" w:color="auto"/>
              <w:left w:val="single" w:sz="8" w:space="0" w:color="auto"/>
              <w:bottom w:val="single" w:sz="8" w:space="0" w:color="auto"/>
              <w:right w:val="single" w:sz="8" w:space="0" w:color="auto"/>
            </w:tcBorders>
            <w:vAlign w:val="center"/>
          </w:tcPr>
          <w:p w14:paraId="67510278" w14:textId="3AB2FA0D"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81.54%</w:t>
            </w:r>
          </w:p>
        </w:tc>
        <w:tc>
          <w:tcPr>
            <w:tcW w:w="1390" w:type="dxa"/>
            <w:tcBorders>
              <w:top w:val="single" w:sz="8" w:space="0" w:color="auto"/>
              <w:left w:val="single" w:sz="8" w:space="0" w:color="auto"/>
              <w:bottom w:val="single" w:sz="8" w:space="0" w:color="auto"/>
              <w:right w:val="single" w:sz="8" w:space="0" w:color="auto"/>
            </w:tcBorders>
            <w:vAlign w:val="center"/>
          </w:tcPr>
          <w:p w14:paraId="497653BA" w14:textId="066096D3"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84.89%</w:t>
            </w:r>
          </w:p>
        </w:tc>
        <w:tc>
          <w:tcPr>
            <w:tcW w:w="1390" w:type="dxa"/>
            <w:tcBorders>
              <w:top w:val="single" w:sz="8" w:space="0" w:color="auto"/>
              <w:left w:val="single" w:sz="8" w:space="0" w:color="auto"/>
              <w:bottom w:val="single" w:sz="8" w:space="0" w:color="auto"/>
              <w:right w:val="single" w:sz="8" w:space="0" w:color="auto"/>
            </w:tcBorders>
            <w:vAlign w:val="center"/>
          </w:tcPr>
          <w:p w14:paraId="48CF0072" w14:textId="5A80DEA9"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85.08%</w:t>
            </w:r>
          </w:p>
        </w:tc>
        <w:tc>
          <w:tcPr>
            <w:tcW w:w="1390" w:type="dxa"/>
            <w:tcBorders>
              <w:top w:val="single" w:sz="8" w:space="0" w:color="auto"/>
              <w:left w:val="single" w:sz="8" w:space="0" w:color="auto"/>
              <w:bottom w:val="single" w:sz="8" w:space="0" w:color="auto"/>
              <w:right w:val="single" w:sz="8" w:space="0" w:color="auto"/>
            </w:tcBorders>
            <w:vAlign w:val="center"/>
          </w:tcPr>
          <w:p w14:paraId="1A93A97D" w14:textId="146B70AF"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84.83%</w:t>
            </w:r>
          </w:p>
        </w:tc>
        <w:tc>
          <w:tcPr>
            <w:tcW w:w="1390" w:type="dxa"/>
            <w:tcBorders>
              <w:top w:val="single" w:sz="8" w:space="0" w:color="auto"/>
              <w:left w:val="single" w:sz="8" w:space="0" w:color="auto"/>
              <w:bottom w:val="single" w:sz="8" w:space="0" w:color="auto"/>
              <w:right w:val="single" w:sz="8" w:space="0" w:color="auto"/>
            </w:tcBorders>
            <w:vAlign w:val="center"/>
          </w:tcPr>
          <w:p w14:paraId="1582F633" w14:textId="0553C151"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85.29%</w:t>
            </w:r>
          </w:p>
        </w:tc>
      </w:tr>
      <w:tr w:rsidR="004E6371" w:rsidRPr="00883AF5" w14:paraId="18039075" w14:textId="77777777" w:rsidTr="7DF8A859">
        <w:trPr>
          <w:trHeight w:val="75"/>
        </w:trPr>
        <w:tc>
          <w:tcPr>
            <w:tcW w:w="993" w:type="dxa"/>
            <w:tcBorders>
              <w:top w:val="single" w:sz="8" w:space="0" w:color="auto"/>
              <w:left w:val="single" w:sz="8" w:space="0" w:color="auto"/>
              <w:bottom w:val="single" w:sz="8" w:space="0" w:color="auto"/>
              <w:right w:val="single" w:sz="8" w:space="0" w:color="auto"/>
            </w:tcBorders>
            <w:vAlign w:val="center"/>
          </w:tcPr>
          <w:p w14:paraId="74516822" w14:textId="543EA6D4" w:rsidR="4EB27DD2" w:rsidRPr="00883AF5" w:rsidRDefault="0034075A" w:rsidP="4EB27DD2">
            <w:pPr>
              <w:jc w:val="center"/>
              <w:rPr>
                <w:sz w:val="21"/>
                <w:szCs w:val="21"/>
              </w:rPr>
            </w:pPr>
            <w:r w:rsidRPr="00883AF5">
              <w:rPr>
                <w:rFonts w:ascii="Arial" w:eastAsia="Arial" w:hAnsi="Arial" w:cs="Arial"/>
                <w:b/>
                <w:bCs/>
                <w:color w:val="000000"/>
                <w:sz w:val="15"/>
                <w:szCs w:val="15"/>
                <w:lang w:val="es-ES_tradnl"/>
              </w:rPr>
              <w:t>A2</w:t>
            </w:r>
          </w:p>
        </w:tc>
        <w:tc>
          <w:tcPr>
            <w:tcW w:w="993" w:type="dxa"/>
            <w:tcBorders>
              <w:top w:val="single" w:sz="8" w:space="0" w:color="auto"/>
              <w:left w:val="single" w:sz="8" w:space="0" w:color="auto"/>
              <w:bottom w:val="single" w:sz="8" w:space="0" w:color="auto"/>
              <w:right w:val="single" w:sz="8" w:space="0" w:color="auto"/>
            </w:tcBorders>
          </w:tcPr>
          <w:p w14:paraId="13538C4D" w14:textId="56FA2D38"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2015</w:t>
            </w:r>
          </w:p>
        </w:tc>
        <w:tc>
          <w:tcPr>
            <w:tcW w:w="993" w:type="dxa"/>
            <w:tcBorders>
              <w:top w:val="single" w:sz="8" w:space="0" w:color="auto"/>
              <w:left w:val="single" w:sz="8" w:space="0" w:color="auto"/>
              <w:bottom w:val="single" w:sz="8" w:space="0" w:color="auto"/>
              <w:right w:val="single" w:sz="8" w:space="0" w:color="auto"/>
            </w:tcBorders>
          </w:tcPr>
          <w:p w14:paraId="2E327377" w14:textId="7D4ABB02" w:rsidR="4EB27DD2" w:rsidRPr="00883AF5" w:rsidRDefault="0034075A">
            <w:pPr>
              <w:rPr>
                <w:sz w:val="21"/>
                <w:szCs w:val="21"/>
              </w:rPr>
            </w:pPr>
            <w:r w:rsidRPr="00883AF5">
              <w:rPr>
                <w:rFonts w:ascii="Arial" w:eastAsia="Arial" w:hAnsi="Arial" w:cs="Arial"/>
                <w:color w:val="000000"/>
                <w:sz w:val="15"/>
                <w:szCs w:val="15"/>
                <w:lang w:val="es-ES_tradnl"/>
              </w:rPr>
              <w:t>Objetivo&gt;=</w:t>
            </w:r>
          </w:p>
        </w:tc>
        <w:tc>
          <w:tcPr>
            <w:tcW w:w="1390" w:type="dxa"/>
            <w:tcBorders>
              <w:top w:val="single" w:sz="8" w:space="0" w:color="auto"/>
              <w:left w:val="single" w:sz="8" w:space="0" w:color="auto"/>
              <w:bottom w:val="single" w:sz="8" w:space="0" w:color="auto"/>
              <w:right w:val="single" w:sz="8" w:space="0" w:color="auto"/>
            </w:tcBorders>
            <w:vAlign w:val="center"/>
          </w:tcPr>
          <w:p w14:paraId="48F2334A" w14:textId="725A6CFE"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59.40%</w:t>
            </w:r>
          </w:p>
        </w:tc>
        <w:tc>
          <w:tcPr>
            <w:tcW w:w="1390" w:type="dxa"/>
            <w:tcBorders>
              <w:top w:val="single" w:sz="8" w:space="0" w:color="auto"/>
              <w:left w:val="single" w:sz="8" w:space="0" w:color="auto"/>
              <w:bottom w:val="single" w:sz="8" w:space="0" w:color="auto"/>
              <w:right w:val="single" w:sz="8" w:space="0" w:color="auto"/>
            </w:tcBorders>
            <w:vAlign w:val="center"/>
          </w:tcPr>
          <w:p w14:paraId="0B535958" w14:textId="5E791D5C"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60.00%</w:t>
            </w:r>
          </w:p>
        </w:tc>
        <w:tc>
          <w:tcPr>
            <w:tcW w:w="1390" w:type="dxa"/>
            <w:tcBorders>
              <w:top w:val="single" w:sz="8" w:space="0" w:color="auto"/>
              <w:left w:val="single" w:sz="8" w:space="0" w:color="auto"/>
              <w:bottom w:val="single" w:sz="8" w:space="0" w:color="auto"/>
              <w:right w:val="single" w:sz="8" w:space="0" w:color="auto"/>
            </w:tcBorders>
            <w:vAlign w:val="center"/>
          </w:tcPr>
          <w:p w14:paraId="5A620E83" w14:textId="281F10A1"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42.30%</w:t>
            </w:r>
          </w:p>
        </w:tc>
        <w:tc>
          <w:tcPr>
            <w:tcW w:w="1390" w:type="dxa"/>
            <w:tcBorders>
              <w:top w:val="single" w:sz="8" w:space="0" w:color="auto"/>
              <w:left w:val="single" w:sz="8" w:space="0" w:color="auto"/>
              <w:bottom w:val="single" w:sz="8" w:space="0" w:color="auto"/>
              <w:right w:val="single" w:sz="8" w:space="0" w:color="auto"/>
            </w:tcBorders>
            <w:vAlign w:val="center"/>
          </w:tcPr>
          <w:p w14:paraId="57C0A1C8" w14:textId="04F58216"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42.30%</w:t>
            </w:r>
          </w:p>
        </w:tc>
        <w:tc>
          <w:tcPr>
            <w:tcW w:w="1390" w:type="dxa"/>
            <w:tcBorders>
              <w:top w:val="single" w:sz="8" w:space="0" w:color="auto"/>
              <w:left w:val="single" w:sz="8" w:space="0" w:color="auto"/>
              <w:bottom w:val="single" w:sz="8" w:space="0" w:color="auto"/>
              <w:right w:val="single" w:sz="8" w:space="0" w:color="auto"/>
            </w:tcBorders>
            <w:vAlign w:val="center"/>
          </w:tcPr>
          <w:p w14:paraId="78FB47D6" w14:textId="4AA59D2B"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42.30%</w:t>
            </w:r>
          </w:p>
        </w:tc>
      </w:tr>
      <w:tr w:rsidR="004E6371" w:rsidRPr="00883AF5" w14:paraId="15FB1D5D" w14:textId="77777777" w:rsidTr="7DF8A859">
        <w:trPr>
          <w:trHeight w:val="90"/>
        </w:trPr>
        <w:tc>
          <w:tcPr>
            <w:tcW w:w="993" w:type="dxa"/>
            <w:tcBorders>
              <w:top w:val="single" w:sz="8" w:space="0" w:color="auto"/>
              <w:left w:val="single" w:sz="8" w:space="0" w:color="auto"/>
              <w:bottom w:val="single" w:sz="8" w:space="0" w:color="auto"/>
              <w:right w:val="single" w:sz="8" w:space="0" w:color="auto"/>
            </w:tcBorders>
            <w:vAlign w:val="center"/>
          </w:tcPr>
          <w:p w14:paraId="58C7810B" w14:textId="6B23F494" w:rsidR="4EB27DD2" w:rsidRPr="00883AF5" w:rsidRDefault="0034075A" w:rsidP="4EB27DD2">
            <w:pPr>
              <w:jc w:val="center"/>
              <w:rPr>
                <w:sz w:val="21"/>
                <w:szCs w:val="21"/>
              </w:rPr>
            </w:pPr>
            <w:r w:rsidRPr="00883AF5">
              <w:rPr>
                <w:rFonts w:ascii="Arial" w:eastAsia="Arial" w:hAnsi="Arial" w:cs="Arial"/>
                <w:b/>
                <w:bCs/>
                <w:color w:val="000000"/>
                <w:sz w:val="15"/>
                <w:szCs w:val="15"/>
                <w:lang w:val="es-ES_tradnl"/>
              </w:rPr>
              <w:t>A2</w:t>
            </w:r>
          </w:p>
        </w:tc>
        <w:tc>
          <w:tcPr>
            <w:tcW w:w="993" w:type="dxa"/>
            <w:tcBorders>
              <w:top w:val="single" w:sz="8" w:space="0" w:color="auto"/>
              <w:left w:val="single" w:sz="8" w:space="0" w:color="auto"/>
              <w:bottom w:val="single" w:sz="8" w:space="0" w:color="auto"/>
              <w:right w:val="single" w:sz="8" w:space="0" w:color="auto"/>
            </w:tcBorders>
          </w:tcPr>
          <w:p w14:paraId="46DBD991" w14:textId="1AD0250F"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41.00%</w:t>
            </w:r>
          </w:p>
        </w:tc>
        <w:tc>
          <w:tcPr>
            <w:tcW w:w="993" w:type="dxa"/>
            <w:tcBorders>
              <w:top w:val="single" w:sz="8" w:space="0" w:color="auto"/>
              <w:left w:val="single" w:sz="8" w:space="0" w:color="auto"/>
              <w:bottom w:val="single" w:sz="8" w:space="0" w:color="auto"/>
              <w:right w:val="single" w:sz="8" w:space="0" w:color="auto"/>
            </w:tcBorders>
          </w:tcPr>
          <w:p w14:paraId="19997B15" w14:textId="185486D9" w:rsidR="4EB27DD2" w:rsidRPr="00883AF5" w:rsidRDefault="0034075A">
            <w:pPr>
              <w:rPr>
                <w:sz w:val="21"/>
                <w:szCs w:val="21"/>
              </w:rPr>
            </w:pPr>
            <w:r w:rsidRPr="00883AF5">
              <w:rPr>
                <w:rFonts w:ascii="Arial" w:eastAsia="Arial" w:hAnsi="Arial" w:cs="Arial"/>
                <w:color w:val="000000"/>
                <w:sz w:val="15"/>
                <w:szCs w:val="15"/>
                <w:lang w:val="es-ES_tradnl"/>
              </w:rPr>
              <w:t>Datos</w:t>
            </w:r>
          </w:p>
        </w:tc>
        <w:tc>
          <w:tcPr>
            <w:tcW w:w="1390" w:type="dxa"/>
            <w:tcBorders>
              <w:top w:val="single" w:sz="8" w:space="0" w:color="auto"/>
              <w:left w:val="single" w:sz="8" w:space="0" w:color="auto"/>
              <w:bottom w:val="single" w:sz="8" w:space="0" w:color="auto"/>
              <w:right w:val="single" w:sz="8" w:space="0" w:color="auto"/>
            </w:tcBorders>
            <w:vAlign w:val="center"/>
          </w:tcPr>
          <w:p w14:paraId="54001DD9" w14:textId="0024B293"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57.29%</w:t>
            </w:r>
          </w:p>
        </w:tc>
        <w:tc>
          <w:tcPr>
            <w:tcW w:w="1390" w:type="dxa"/>
            <w:tcBorders>
              <w:top w:val="single" w:sz="8" w:space="0" w:color="auto"/>
              <w:left w:val="single" w:sz="8" w:space="0" w:color="auto"/>
              <w:bottom w:val="single" w:sz="8" w:space="0" w:color="auto"/>
              <w:right w:val="single" w:sz="8" w:space="0" w:color="auto"/>
            </w:tcBorders>
            <w:vAlign w:val="center"/>
          </w:tcPr>
          <w:p w14:paraId="0C052213" w14:textId="5E1F86CC"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41.00%</w:t>
            </w:r>
          </w:p>
        </w:tc>
        <w:tc>
          <w:tcPr>
            <w:tcW w:w="1390" w:type="dxa"/>
            <w:tcBorders>
              <w:top w:val="single" w:sz="8" w:space="0" w:color="auto"/>
              <w:left w:val="single" w:sz="8" w:space="0" w:color="auto"/>
              <w:bottom w:val="single" w:sz="8" w:space="0" w:color="auto"/>
              <w:right w:val="single" w:sz="8" w:space="0" w:color="auto"/>
            </w:tcBorders>
            <w:vAlign w:val="center"/>
          </w:tcPr>
          <w:p w14:paraId="22E1B4B2" w14:textId="738D9375"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41.80%</w:t>
            </w:r>
          </w:p>
        </w:tc>
        <w:tc>
          <w:tcPr>
            <w:tcW w:w="1390" w:type="dxa"/>
            <w:tcBorders>
              <w:top w:val="single" w:sz="8" w:space="0" w:color="auto"/>
              <w:left w:val="single" w:sz="8" w:space="0" w:color="auto"/>
              <w:bottom w:val="single" w:sz="8" w:space="0" w:color="auto"/>
              <w:right w:val="single" w:sz="8" w:space="0" w:color="auto"/>
            </w:tcBorders>
            <w:vAlign w:val="center"/>
          </w:tcPr>
          <w:p w14:paraId="399AB17C" w14:textId="295C6BC5"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42.11%</w:t>
            </w:r>
          </w:p>
        </w:tc>
        <w:tc>
          <w:tcPr>
            <w:tcW w:w="1390" w:type="dxa"/>
            <w:tcBorders>
              <w:top w:val="single" w:sz="8" w:space="0" w:color="auto"/>
              <w:left w:val="single" w:sz="8" w:space="0" w:color="auto"/>
              <w:bottom w:val="single" w:sz="8" w:space="0" w:color="auto"/>
              <w:right w:val="single" w:sz="8" w:space="0" w:color="auto"/>
            </w:tcBorders>
            <w:vAlign w:val="center"/>
          </w:tcPr>
          <w:p w14:paraId="255BD2B6" w14:textId="65B608C5"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41.21%</w:t>
            </w:r>
          </w:p>
        </w:tc>
      </w:tr>
      <w:tr w:rsidR="004E6371" w:rsidRPr="00883AF5" w14:paraId="3344DC7E" w14:textId="77777777" w:rsidTr="7DF8A859">
        <w:trPr>
          <w:trHeight w:val="90"/>
        </w:trPr>
        <w:tc>
          <w:tcPr>
            <w:tcW w:w="993" w:type="dxa"/>
            <w:tcBorders>
              <w:top w:val="single" w:sz="8" w:space="0" w:color="auto"/>
              <w:left w:val="single" w:sz="8" w:space="0" w:color="auto"/>
              <w:bottom w:val="single" w:sz="8" w:space="0" w:color="auto"/>
              <w:right w:val="single" w:sz="8" w:space="0" w:color="auto"/>
            </w:tcBorders>
            <w:vAlign w:val="center"/>
          </w:tcPr>
          <w:p w14:paraId="284D4DE1" w14:textId="0902AE19" w:rsidR="4EB27DD2" w:rsidRPr="00883AF5" w:rsidRDefault="0034075A" w:rsidP="4EB27DD2">
            <w:pPr>
              <w:jc w:val="center"/>
              <w:rPr>
                <w:sz w:val="21"/>
                <w:szCs w:val="21"/>
              </w:rPr>
            </w:pPr>
            <w:r w:rsidRPr="00883AF5">
              <w:rPr>
                <w:rFonts w:ascii="Arial" w:eastAsia="Arial" w:hAnsi="Arial" w:cs="Arial"/>
                <w:b/>
                <w:bCs/>
                <w:color w:val="000000"/>
                <w:sz w:val="15"/>
                <w:szCs w:val="15"/>
                <w:lang w:val="es-ES_tradnl"/>
              </w:rPr>
              <w:t>B1</w:t>
            </w:r>
          </w:p>
        </w:tc>
        <w:tc>
          <w:tcPr>
            <w:tcW w:w="993" w:type="dxa"/>
            <w:tcBorders>
              <w:top w:val="single" w:sz="8" w:space="0" w:color="auto"/>
              <w:left w:val="single" w:sz="8" w:space="0" w:color="auto"/>
              <w:bottom w:val="single" w:sz="8" w:space="0" w:color="auto"/>
              <w:right w:val="single" w:sz="8" w:space="0" w:color="auto"/>
            </w:tcBorders>
          </w:tcPr>
          <w:p w14:paraId="22BD8D90" w14:textId="2962AF65"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2015</w:t>
            </w:r>
          </w:p>
        </w:tc>
        <w:tc>
          <w:tcPr>
            <w:tcW w:w="993" w:type="dxa"/>
            <w:tcBorders>
              <w:top w:val="single" w:sz="8" w:space="0" w:color="auto"/>
              <w:left w:val="single" w:sz="8" w:space="0" w:color="auto"/>
              <w:bottom w:val="single" w:sz="8" w:space="0" w:color="auto"/>
              <w:right w:val="single" w:sz="8" w:space="0" w:color="auto"/>
            </w:tcBorders>
          </w:tcPr>
          <w:p w14:paraId="6D840BD6" w14:textId="64642DB1" w:rsidR="4EB27DD2" w:rsidRPr="00883AF5" w:rsidRDefault="0034075A">
            <w:pPr>
              <w:rPr>
                <w:sz w:val="21"/>
                <w:szCs w:val="21"/>
              </w:rPr>
            </w:pPr>
            <w:r w:rsidRPr="00883AF5">
              <w:rPr>
                <w:rFonts w:ascii="Arial" w:eastAsia="Arial" w:hAnsi="Arial" w:cs="Arial"/>
                <w:color w:val="000000"/>
                <w:sz w:val="15"/>
                <w:szCs w:val="15"/>
                <w:lang w:val="es-ES_tradnl"/>
              </w:rPr>
              <w:t>Objetivo&gt;=</w:t>
            </w:r>
          </w:p>
        </w:tc>
        <w:tc>
          <w:tcPr>
            <w:tcW w:w="1390" w:type="dxa"/>
            <w:tcBorders>
              <w:top w:val="single" w:sz="8" w:space="0" w:color="auto"/>
              <w:left w:val="single" w:sz="8" w:space="0" w:color="auto"/>
              <w:bottom w:val="single" w:sz="8" w:space="0" w:color="auto"/>
              <w:right w:val="single" w:sz="8" w:space="0" w:color="auto"/>
            </w:tcBorders>
            <w:vAlign w:val="center"/>
          </w:tcPr>
          <w:p w14:paraId="5E6984B5" w14:textId="056B3D1D"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64.20%</w:t>
            </w:r>
          </w:p>
        </w:tc>
        <w:tc>
          <w:tcPr>
            <w:tcW w:w="1390" w:type="dxa"/>
            <w:tcBorders>
              <w:top w:val="single" w:sz="8" w:space="0" w:color="auto"/>
              <w:left w:val="single" w:sz="8" w:space="0" w:color="auto"/>
              <w:bottom w:val="single" w:sz="8" w:space="0" w:color="auto"/>
              <w:right w:val="single" w:sz="8" w:space="0" w:color="auto"/>
            </w:tcBorders>
            <w:vAlign w:val="center"/>
          </w:tcPr>
          <w:p w14:paraId="1A1CA20E" w14:textId="72A680A1"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64.30%</w:t>
            </w:r>
          </w:p>
        </w:tc>
        <w:tc>
          <w:tcPr>
            <w:tcW w:w="1390" w:type="dxa"/>
            <w:tcBorders>
              <w:top w:val="single" w:sz="8" w:space="0" w:color="auto"/>
              <w:left w:val="single" w:sz="8" w:space="0" w:color="auto"/>
              <w:bottom w:val="single" w:sz="8" w:space="0" w:color="auto"/>
              <w:right w:val="single" w:sz="8" w:space="0" w:color="auto"/>
            </w:tcBorders>
            <w:vAlign w:val="center"/>
          </w:tcPr>
          <w:p w14:paraId="31631EA3" w14:textId="6C2A6DDE"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66.70%</w:t>
            </w:r>
          </w:p>
        </w:tc>
        <w:tc>
          <w:tcPr>
            <w:tcW w:w="1390" w:type="dxa"/>
            <w:tcBorders>
              <w:top w:val="single" w:sz="8" w:space="0" w:color="auto"/>
              <w:left w:val="single" w:sz="8" w:space="0" w:color="auto"/>
              <w:bottom w:val="single" w:sz="8" w:space="0" w:color="auto"/>
              <w:right w:val="single" w:sz="8" w:space="0" w:color="auto"/>
            </w:tcBorders>
            <w:vAlign w:val="center"/>
          </w:tcPr>
          <w:p w14:paraId="440C2750" w14:textId="7331896F"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66.70%</w:t>
            </w:r>
          </w:p>
        </w:tc>
        <w:tc>
          <w:tcPr>
            <w:tcW w:w="1390" w:type="dxa"/>
            <w:tcBorders>
              <w:top w:val="single" w:sz="8" w:space="0" w:color="auto"/>
              <w:left w:val="single" w:sz="8" w:space="0" w:color="auto"/>
              <w:bottom w:val="single" w:sz="8" w:space="0" w:color="auto"/>
              <w:right w:val="single" w:sz="8" w:space="0" w:color="auto"/>
            </w:tcBorders>
            <w:vAlign w:val="center"/>
          </w:tcPr>
          <w:p w14:paraId="12A59932" w14:textId="66DE8A5B"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66.70%</w:t>
            </w:r>
          </w:p>
        </w:tc>
      </w:tr>
      <w:tr w:rsidR="004E6371" w:rsidRPr="00883AF5" w14:paraId="7B8804BA" w14:textId="77777777" w:rsidTr="7DF8A859">
        <w:trPr>
          <w:trHeight w:val="90"/>
        </w:trPr>
        <w:tc>
          <w:tcPr>
            <w:tcW w:w="993" w:type="dxa"/>
            <w:tcBorders>
              <w:top w:val="single" w:sz="8" w:space="0" w:color="auto"/>
              <w:left w:val="single" w:sz="8" w:space="0" w:color="auto"/>
              <w:bottom w:val="single" w:sz="8" w:space="0" w:color="auto"/>
              <w:right w:val="single" w:sz="8" w:space="0" w:color="auto"/>
            </w:tcBorders>
            <w:vAlign w:val="center"/>
          </w:tcPr>
          <w:p w14:paraId="7FB4DEAC" w14:textId="48253BB3" w:rsidR="4EB27DD2" w:rsidRPr="00883AF5" w:rsidRDefault="0034075A" w:rsidP="4EB27DD2">
            <w:pPr>
              <w:jc w:val="center"/>
              <w:rPr>
                <w:sz w:val="21"/>
                <w:szCs w:val="21"/>
              </w:rPr>
            </w:pPr>
            <w:r w:rsidRPr="00883AF5">
              <w:rPr>
                <w:rFonts w:ascii="Arial" w:eastAsia="Arial" w:hAnsi="Arial" w:cs="Arial"/>
                <w:b/>
                <w:bCs/>
                <w:color w:val="000000"/>
                <w:sz w:val="15"/>
                <w:szCs w:val="15"/>
                <w:lang w:val="es-ES_tradnl"/>
              </w:rPr>
              <w:t>B1</w:t>
            </w:r>
          </w:p>
        </w:tc>
        <w:tc>
          <w:tcPr>
            <w:tcW w:w="993" w:type="dxa"/>
            <w:tcBorders>
              <w:top w:val="single" w:sz="8" w:space="0" w:color="auto"/>
              <w:left w:val="single" w:sz="8" w:space="0" w:color="auto"/>
              <w:bottom w:val="single" w:sz="8" w:space="0" w:color="auto"/>
              <w:right w:val="single" w:sz="8" w:space="0" w:color="auto"/>
            </w:tcBorders>
          </w:tcPr>
          <w:p w14:paraId="6901F9B2" w14:textId="717B50EB"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66.42%</w:t>
            </w:r>
          </w:p>
        </w:tc>
        <w:tc>
          <w:tcPr>
            <w:tcW w:w="993" w:type="dxa"/>
            <w:tcBorders>
              <w:top w:val="single" w:sz="8" w:space="0" w:color="auto"/>
              <w:left w:val="single" w:sz="8" w:space="0" w:color="auto"/>
              <w:bottom w:val="single" w:sz="8" w:space="0" w:color="auto"/>
              <w:right w:val="single" w:sz="8" w:space="0" w:color="auto"/>
            </w:tcBorders>
          </w:tcPr>
          <w:p w14:paraId="136583F8" w14:textId="19196510" w:rsidR="4EB27DD2" w:rsidRPr="00883AF5" w:rsidRDefault="0034075A">
            <w:pPr>
              <w:rPr>
                <w:sz w:val="21"/>
                <w:szCs w:val="21"/>
              </w:rPr>
            </w:pPr>
            <w:r w:rsidRPr="00883AF5">
              <w:rPr>
                <w:rFonts w:ascii="Arial" w:eastAsia="Arial" w:hAnsi="Arial" w:cs="Arial"/>
                <w:color w:val="000000"/>
                <w:sz w:val="15"/>
                <w:szCs w:val="15"/>
                <w:lang w:val="es-ES_tradnl"/>
              </w:rPr>
              <w:t>Datos</w:t>
            </w:r>
          </w:p>
        </w:tc>
        <w:tc>
          <w:tcPr>
            <w:tcW w:w="1390" w:type="dxa"/>
            <w:tcBorders>
              <w:top w:val="single" w:sz="8" w:space="0" w:color="auto"/>
              <w:left w:val="single" w:sz="8" w:space="0" w:color="auto"/>
              <w:bottom w:val="single" w:sz="8" w:space="0" w:color="auto"/>
              <w:right w:val="single" w:sz="8" w:space="0" w:color="auto"/>
            </w:tcBorders>
            <w:vAlign w:val="center"/>
          </w:tcPr>
          <w:p w14:paraId="7B9D1925" w14:textId="57C184AC"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61.33%</w:t>
            </w:r>
          </w:p>
        </w:tc>
        <w:tc>
          <w:tcPr>
            <w:tcW w:w="1390" w:type="dxa"/>
            <w:tcBorders>
              <w:top w:val="single" w:sz="8" w:space="0" w:color="auto"/>
              <w:left w:val="single" w:sz="8" w:space="0" w:color="auto"/>
              <w:bottom w:val="single" w:sz="8" w:space="0" w:color="auto"/>
              <w:right w:val="single" w:sz="8" w:space="0" w:color="auto"/>
            </w:tcBorders>
            <w:vAlign w:val="center"/>
          </w:tcPr>
          <w:p w14:paraId="2F34DE37" w14:textId="19741A34"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66.42%</w:t>
            </w:r>
          </w:p>
        </w:tc>
        <w:tc>
          <w:tcPr>
            <w:tcW w:w="1390" w:type="dxa"/>
            <w:tcBorders>
              <w:top w:val="single" w:sz="8" w:space="0" w:color="auto"/>
              <w:left w:val="single" w:sz="8" w:space="0" w:color="auto"/>
              <w:bottom w:val="single" w:sz="8" w:space="0" w:color="auto"/>
              <w:right w:val="single" w:sz="8" w:space="0" w:color="auto"/>
            </w:tcBorders>
            <w:vAlign w:val="center"/>
          </w:tcPr>
          <w:p w14:paraId="3964C485" w14:textId="4E0FB8E3"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64.32%</w:t>
            </w:r>
          </w:p>
        </w:tc>
        <w:tc>
          <w:tcPr>
            <w:tcW w:w="1390" w:type="dxa"/>
            <w:tcBorders>
              <w:top w:val="single" w:sz="8" w:space="0" w:color="auto"/>
              <w:left w:val="single" w:sz="8" w:space="0" w:color="auto"/>
              <w:bottom w:val="single" w:sz="8" w:space="0" w:color="auto"/>
              <w:right w:val="single" w:sz="8" w:space="0" w:color="auto"/>
            </w:tcBorders>
            <w:vAlign w:val="center"/>
          </w:tcPr>
          <w:p w14:paraId="5956321A" w14:textId="0B4FD566"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61.85%</w:t>
            </w:r>
          </w:p>
        </w:tc>
        <w:tc>
          <w:tcPr>
            <w:tcW w:w="1390" w:type="dxa"/>
            <w:tcBorders>
              <w:top w:val="single" w:sz="8" w:space="0" w:color="auto"/>
              <w:left w:val="single" w:sz="8" w:space="0" w:color="auto"/>
              <w:bottom w:val="single" w:sz="8" w:space="0" w:color="auto"/>
              <w:right w:val="single" w:sz="8" w:space="0" w:color="auto"/>
            </w:tcBorders>
            <w:vAlign w:val="center"/>
          </w:tcPr>
          <w:p w14:paraId="4BB4ADD2" w14:textId="41F92F24"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61.40%</w:t>
            </w:r>
          </w:p>
        </w:tc>
      </w:tr>
      <w:tr w:rsidR="004E6371" w:rsidRPr="00883AF5" w14:paraId="1FC732AE" w14:textId="77777777" w:rsidTr="7DF8A859">
        <w:trPr>
          <w:trHeight w:val="90"/>
        </w:trPr>
        <w:tc>
          <w:tcPr>
            <w:tcW w:w="993" w:type="dxa"/>
            <w:tcBorders>
              <w:top w:val="single" w:sz="8" w:space="0" w:color="auto"/>
              <w:left w:val="single" w:sz="8" w:space="0" w:color="auto"/>
              <w:bottom w:val="single" w:sz="8" w:space="0" w:color="auto"/>
              <w:right w:val="single" w:sz="8" w:space="0" w:color="auto"/>
            </w:tcBorders>
            <w:vAlign w:val="center"/>
          </w:tcPr>
          <w:p w14:paraId="1F730754" w14:textId="2E7CA8E9" w:rsidR="4EB27DD2" w:rsidRPr="00883AF5" w:rsidRDefault="0034075A" w:rsidP="4EB27DD2">
            <w:pPr>
              <w:jc w:val="center"/>
              <w:rPr>
                <w:sz w:val="21"/>
                <w:szCs w:val="21"/>
              </w:rPr>
            </w:pPr>
            <w:r w:rsidRPr="00883AF5">
              <w:rPr>
                <w:rFonts w:ascii="Arial" w:eastAsia="Arial" w:hAnsi="Arial" w:cs="Arial"/>
                <w:b/>
                <w:bCs/>
                <w:color w:val="000000"/>
                <w:sz w:val="15"/>
                <w:szCs w:val="15"/>
                <w:lang w:val="es-ES_tradnl"/>
              </w:rPr>
              <w:t>B2</w:t>
            </w:r>
          </w:p>
        </w:tc>
        <w:tc>
          <w:tcPr>
            <w:tcW w:w="993" w:type="dxa"/>
            <w:tcBorders>
              <w:top w:val="single" w:sz="8" w:space="0" w:color="auto"/>
              <w:left w:val="single" w:sz="8" w:space="0" w:color="auto"/>
              <w:bottom w:val="single" w:sz="8" w:space="0" w:color="auto"/>
              <w:right w:val="single" w:sz="8" w:space="0" w:color="auto"/>
            </w:tcBorders>
          </w:tcPr>
          <w:p w14:paraId="1A8945D8" w14:textId="3D09FC7A"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2015</w:t>
            </w:r>
          </w:p>
        </w:tc>
        <w:tc>
          <w:tcPr>
            <w:tcW w:w="993" w:type="dxa"/>
            <w:tcBorders>
              <w:top w:val="single" w:sz="8" w:space="0" w:color="auto"/>
              <w:left w:val="single" w:sz="8" w:space="0" w:color="auto"/>
              <w:bottom w:val="single" w:sz="8" w:space="0" w:color="auto"/>
              <w:right w:val="single" w:sz="8" w:space="0" w:color="auto"/>
            </w:tcBorders>
          </w:tcPr>
          <w:p w14:paraId="39922285" w14:textId="1E23238D" w:rsidR="4EB27DD2" w:rsidRPr="00883AF5" w:rsidRDefault="0034075A">
            <w:pPr>
              <w:rPr>
                <w:sz w:val="21"/>
                <w:szCs w:val="21"/>
              </w:rPr>
            </w:pPr>
            <w:r w:rsidRPr="00883AF5">
              <w:rPr>
                <w:rFonts w:ascii="Arial" w:eastAsia="Arial" w:hAnsi="Arial" w:cs="Arial"/>
                <w:color w:val="000000"/>
                <w:sz w:val="15"/>
                <w:szCs w:val="15"/>
                <w:lang w:val="es-ES_tradnl"/>
              </w:rPr>
              <w:t>Objetivo&gt;=</w:t>
            </w:r>
          </w:p>
        </w:tc>
        <w:tc>
          <w:tcPr>
            <w:tcW w:w="1390" w:type="dxa"/>
            <w:tcBorders>
              <w:top w:val="single" w:sz="8" w:space="0" w:color="auto"/>
              <w:left w:val="single" w:sz="8" w:space="0" w:color="auto"/>
              <w:bottom w:val="single" w:sz="8" w:space="0" w:color="auto"/>
              <w:right w:val="single" w:sz="8" w:space="0" w:color="auto"/>
            </w:tcBorders>
            <w:vAlign w:val="center"/>
          </w:tcPr>
          <w:p w14:paraId="23517FFF" w14:textId="448CF44E"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7.60%</w:t>
            </w:r>
          </w:p>
        </w:tc>
        <w:tc>
          <w:tcPr>
            <w:tcW w:w="1390" w:type="dxa"/>
            <w:tcBorders>
              <w:top w:val="single" w:sz="8" w:space="0" w:color="auto"/>
              <w:left w:val="single" w:sz="8" w:space="0" w:color="auto"/>
              <w:bottom w:val="single" w:sz="8" w:space="0" w:color="auto"/>
              <w:right w:val="single" w:sz="8" w:space="0" w:color="auto"/>
            </w:tcBorders>
            <w:vAlign w:val="center"/>
          </w:tcPr>
          <w:p w14:paraId="06A35117" w14:textId="47BE9F1A"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8.00%</w:t>
            </w:r>
          </w:p>
        </w:tc>
        <w:tc>
          <w:tcPr>
            <w:tcW w:w="1390" w:type="dxa"/>
            <w:tcBorders>
              <w:top w:val="single" w:sz="8" w:space="0" w:color="auto"/>
              <w:left w:val="single" w:sz="8" w:space="0" w:color="auto"/>
              <w:bottom w:val="single" w:sz="8" w:space="0" w:color="auto"/>
              <w:right w:val="single" w:sz="8" w:space="0" w:color="auto"/>
            </w:tcBorders>
            <w:vAlign w:val="center"/>
          </w:tcPr>
          <w:p w14:paraId="12787962" w14:textId="039BB759"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36.00%</w:t>
            </w:r>
          </w:p>
        </w:tc>
        <w:tc>
          <w:tcPr>
            <w:tcW w:w="1390" w:type="dxa"/>
            <w:tcBorders>
              <w:top w:val="single" w:sz="8" w:space="0" w:color="auto"/>
              <w:left w:val="single" w:sz="8" w:space="0" w:color="auto"/>
              <w:bottom w:val="single" w:sz="8" w:space="0" w:color="auto"/>
              <w:right w:val="single" w:sz="8" w:space="0" w:color="auto"/>
            </w:tcBorders>
            <w:vAlign w:val="center"/>
          </w:tcPr>
          <w:p w14:paraId="7890DF1D" w14:textId="67C3F310"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36.00%</w:t>
            </w:r>
          </w:p>
        </w:tc>
        <w:tc>
          <w:tcPr>
            <w:tcW w:w="1390" w:type="dxa"/>
            <w:tcBorders>
              <w:top w:val="single" w:sz="8" w:space="0" w:color="auto"/>
              <w:left w:val="single" w:sz="8" w:space="0" w:color="auto"/>
              <w:bottom w:val="single" w:sz="8" w:space="0" w:color="auto"/>
              <w:right w:val="single" w:sz="8" w:space="0" w:color="auto"/>
            </w:tcBorders>
            <w:vAlign w:val="center"/>
          </w:tcPr>
          <w:p w14:paraId="78B69653" w14:textId="375331ED"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36.00%</w:t>
            </w:r>
          </w:p>
        </w:tc>
      </w:tr>
      <w:tr w:rsidR="004E6371" w:rsidRPr="00883AF5" w14:paraId="394B97BA" w14:textId="77777777" w:rsidTr="7DF8A859">
        <w:trPr>
          <w:trHeight w:val="90"/>
        </w:trPr>
        <w:tc>
          <w:tcPr>
            <w:tcW w:w="993" w:type="dxa"/>
            <w:tcBorders>
              <w:top w:val="single" w:sz="8" w:space="0" w:color="auto"/>
              <w:left w:val="single" w:sz="8" w:space="0" w:color="auto"/>
              <w:bottom w:val="single" w:sz="8" w:space="0" w:color="auto"/>
              <w:right w:val="single" w:sz="8" w:space="0" w:color="auto"/>
            </w:tcBorders>
            <w:vAlign w:val="center"/>
          </w:tcPr>
          <w:p w14:paraId="1C46845A" w14:textId="520AD6A6" w:rsidR="4EB27DD2" w:rsidRPr="00883AF5" w:rsidRDefault="0034075A" w:rsidP="4EB27DD2">
            <w:pPr>
              <w:jc w:val="center"/>
              <w:rPr>
                <w:sz w:val="21"/>
                <w:szCs w:val="21"/>
              </w:rPr>
            </w:pPr>
            <w:r w:rsidRPr="00883AF5">
              <w:rPr>
                <w:rFonts w:ascii="Arial" w:eastAsia="Arial" w:hAnsi="Arial" w:cs="Arial"/>
                <w:b/>
                <w:bCs/>
                <w:color w:val="000000"/>
                <w:sz w:val="15"/>
                <w:szCs w:val="15"/>
                <w:lang w:val="es-ES_tradnl"/>
              </w:rPr>
              <w:lastRenderedPageBreak/>
              <w:t>B2</w:t>
            </w:r>
          </w:p>
        </w:tc>
        <w:tc>
          <w:tcPr>
            <w:tcW w:w="993" w:type="dxa"/>
            <w:tcBorders>
              <w:top w:val="single" w:sz="8" w:space="0" w:color="auto"/>
              <w:left w:val="single" w:sz="8" w:space="0" w:color="auto"/>
              <w:bottom w:val="single" w:sz="8" w:space="0" w:color="auto"/>
              <w:right w:val="single" w:sz="8" w:space="0" w:color="auto"/>
            </w:tcBorders>
          </w:tcPr>
          <w:p w14:paraId="2BDDFC08" w14:textId="712B350A"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35.69%</w:t>
            </w:r>
          </w:p>
        </w:tc>
        <w:tc>
          <w:tcPr>
            <w:tcW w:w="993" w:type="dxa"/>
            <w:tcBorders>
              <w:top w:val="single" w:sz="8" w:space="0" w:color="auto"/>
              <w:left w:val="single" w:sz="8" w:space="0" w:color="auto"/>
              <w:bottom w:val="single" w:sz="8" w:space="0" w:color="auto"/>
              <w:right w:val="single" w:sz="8" w:space="0" w:color="auto"/>
            </w:tcBorders>
          </w:tcPr>
          <w:p w14:paraId="13C2B709" w14:textId="1D294EC2" w:rsidR="4EB27DD2" w:rsidRPr="00883AF5" w:rsidRDefault="0034075A">
            <w:pPr>
              <w:rPr>
                <w:sz w:val="21"/>
                <w:szCs w:val="21"/>
              </w:rPr>
            </w:pPr>
            <w:r w:rsidRPr="00883AF5">
              <w:rPr>
                <w:rFonts w:ascii="Arial" w:eastAsia="Arial" w:hAnsi="Arial" w:cs="Arial"/>
                <w:color w:val="000000"/>
                <w:sz w:val="15"/>
                <w:szCs w:val="15"/>
                <w:lang w:val="es-ES_tradnl"/>
              </w:rPr>
              <w:t>Datos</w:t>
            </w:r>
          </w:p>
        </w:tc>
        <w:tc>
          <w:tcPr>
            <w:tcW w:w="1390" w:type="dxa"/>
            <w:tcBorders>
              <w:top w:val="single" w:sz="8" w:space="0" w:color="auto"/>
              <w:left w:val="single" w:sz="8" w:space="0" w:color="auto"/>
              <w:bottom w:val="single" w:sz="8" w:space="0" w:color="auto"/>
              <w:right w:val="single" w:sz="8" w:space="0" w:color="auto"/>
            </w:tcBorders>
            <w:vAlign w:val="center"/>
          </w:tcPr>
          <w:p w14:paraId="40285EB2" w14:textId="0A9E18BA"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8.51%</w:t>
            </w:r>
          </w:p>
        </w:tc>
        <w:tc>
          <w:tcPr>
            <w:tcW w:w="1390" w:type="dxa"/>
            <w:tcBorders>
              <w:top w:val="single" w:sz="8" w:space="0" w:color="auto"/>
              <w:left w:val="single" w:sz="8" w:space="0" w:color="auto"/>
              <w:bottom w:val="single" w:sz="8" w:space="0" w:color="auto"/>
              <w:right w:val="single" w:sz="8" w:space="0" w:color="auto"/>
            </w:tcBorders>
            <w:vAlign w:val="center"/>
          </w:tcPr>
          <w:p w14:paraId="037C3118" w14:textId="78BF0535"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35.69%</w:t>
            </w:r>
          </w:p>
        </w:tc>
        <w:tc>
          <w:tcPr>
            <w:tcW w:w="1390" w:type="dxa"/>
            <w:tcBorders>
              <w:top w:val="single" w:sz="8" w:space="0" w:color="auto"/>
              <w:left w:val="single" w:sz="8" w:space="0" w:color="auto"/>
              <w:bottom w:val="single" w:sz="8" w:space="0" w:color="auto"/>
              <w:right w:val="single" w:sz="8" w:space="0" w:color="auto"/>
            </w:tcBorders>
            <w:vAlign w:val="center"/>
          </w:tcPr>
          <w:p w14:paraId="15BFA0F4" w14:textId="5CFB9EAB"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34.82%</w:t>
            </w:r>
          </w:p>
        </w:tc>
        <w:tc>
          <w:tcPr>
            <w:tcW w:w="1390" w:type="dxa"/>
            <w:tcBorders>
              <w:top w:val="single" w:sz="8" w:space="0" w:color="auto"/>
              <w:left w:val="single" w:sz="8" w:space="0" w:color="auto"/>
              <w:bottom w:val="single" w:sz="8" w:space="0" w:color="auto"/>
              <w:right w:val="single" w:sz="8" w:space="0" w:color="auto"/>
            </w:tcBorders>
            <w:vAlign w:val="center"/>
          </w:tcPr>
          <w:p w14:paraId="19549AC6" w14:textId="6E5E80C6"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34.39%</w:t>
            </w:r>
          </w:p>
        </w:tc>
        <w:tc>
          <w:tcPr>
            <w:tcW w:w="1390" w:type="dxa"/>
            <w:tcBorders>
              <w:top w:val="single" w:sz="8" w:space="0" w:color="auto"/>
              <w:left w:val="single" w:sz="8" w:space="0" w:color="auto"/>
              <w:bottom w:val="single" w:sz="8" w:space="0" w:color="auto"/>
              <w:right w:val="single" w:sz="8" w:space="0" w:color="auto"/>
            </w:tcBorders>
            <w:vAlign w:val="center"/>
          </w:tcPr>
          <w:p w14:paraId="36F13C40" w14:textId="4484D8DA"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34.50%</w:t>
            </w:r>
          </w:p>
        </w:tc>
      </w:tr>
      <w:tr w:rsidR="004E6371" w:rsidRPr="00883AF5" w14:paraId="3E068E31" w14:textId="77777777" w:rsidTr="7DF8A859">
        <w:trPr>
          <w:trHeight w:val="90"/>
        </w:trPr>
        <w:tc>
          <w:tcPr>
            <w:tcW w:w="993" w:type="dxa"/>
            <w:tcBorders>
              <w:top w:val="single" w:sz="8" w:space="0" w:color="auto"/>
              <w:left w:val="single" w:sz="8" w:space="0" w:color="auto"/>
              <w:bottom w:val="single" w:sz="8" w:space="0" w:color="auto"/>
              <w:right w:val="single" w:sz="8" w:space="0" w:color="auto"/>
            </w:tcBorders>
            <w:vAlign w:val="center"/>
          </w:tcPr>
          <w:p w14:paraId="7F0C51DF" w14:textId="2FE55199" w:rsidR="4EB27DD2" w:rsidRPr="00883AF5" w:rsidRDefault="0034075A" w:rsidP="4EB27DD2">
            <w:pPr>
              <w:jc w:val="center"/>
              <w:rPr>
                <w:sz w:val="21"/>
                <w:szCs w:val="21"/>
              </w:rPr>
            </w:pPr>
            <w:r w:rsidRPr="00883AF5">
              <w:rPr>
                <w:rFonts w:ascii="Arial" w:eastAsia="Arial" w:hAnsi="Arial" w:cs="Arial"/>
                <w:b/>
                <w:bCs/>
                <w:color w:val="000000"/>
                <w:sz w:val="15"/>
                <w:szCs w:val="15"/>
                <w:lang w:val="es-ES_tradnl"/>
              </w:rPr>
              <w:t>C1</w:t>
            </w:r>
          </w:p>
        </w:tc>
        <w:tc>
          <w:tcPr>
            <w:tcW w:w="993" w:type="dxa"/>
            <w:tcBorders>
              <w:top w:val="single" w:sz="8" w:space="0" w:color="auto"/>
              <w:left w:val="single" w:sz="8" w:space="0" w:color="auto"/>
              <w:bottom w:val="single" w:sz="8" w:space="0" w:color="auto"/>
              <w:right w:val="single" w:sz="8" w:space="0" w:color="auto"/>
            </w:tcBorders>
          </w:tcPr>
          <w:p w14:paraId="424FA0D2" w14:textId="256C7368"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2015</w:t>
            </w:r>
          </w:p>
        </w:tc>
        <w:tc>
          <w:tcPr>
            <w:tcW w:w="993" w:type="dxa"/>
            <w:tcBorders>
              <w:top w:val="single" w:sz="8" w:space="0" w:color="auto"/>
              <w:left w:val="single" w:sz="8" w:space="0" w:color="auto"/>
              <w:bottom w:val="single" w:sz="8" w:space="0" w:color="auto"/>
              <w:right w:val="single" w:sz="8" w:space="0" w:color="auto"/>
            </w:tcBorders>
          </w:tcPr>
          <w:p w14:paraId="436D7868" w14:textId="2A822F43" w:rsidR="4EB27DD2" w:rsidRPr="00883AF5" w:rsidRDefault="0034075A">
            <w:pPr>
              <w:rPr>
                <w:sz w:val="21"/>
                <w:szCs w:val="21"/>
              </w:rPr>
            </w:pPr>
            <w:r w:rsidRPr="00883AF5">
              <w:rPr>
                <w:rFonts w:ascii="Arial" w:eastAsia="Arial" w:hAnsi="Arial" w:cs="Arial"/>
                <w:color w:val="000000"/>
                <w:sz w:val="15"/>
                <w:szCs w:val="15"/>
                <w:lang w:val="es-ES_tradnl"/>
              </w:rPr>
              <w:t>Objetivo&gt;=</w:t>
            </w:r>
          </w:p>
        </w:tc>
        <w:tc>
          <w:tcPr>
            <w:tcW w:w="1390" w:type="dxa"/>
            <w:tcBorders>
              <w:top w:val="single" w:sz="8" w:space="0" w:color="auto"/>
              <w:left w:val="single" w:sz="8" w:space="0" w:color="auto"/>
              <w:bottom w:val="single" w:sz="8" w:space="0" w:color="auto"/>
              <w:right w:val="single" w:sz="8" w:space="0" w:color="auto"/>
            </w:tcBorders>
            <w:vAlign w:val="center"/>
          </w:tcPr>
          <w:p w14:paraId="4A54B640" w14:textId="13D1CFBD"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64.90%</w:t>
            </w:r>
          </w:p>
        </w:tc>
        <w:tc>
          <w:tcPr>
            <w:tcW w:w="1390" w:type="dxa"/>
            <w:tcBorders>
              <w:top w:val="single" w:sz="8" w:space="0" w:color="auto"/>
              <w:left w:val="single" w:sz="8" w:space="0" w:color="auto"/>
              <w:bottom w:val="single" w:sz="8" w:space="0" w:color="auto"/>
              <w:right w:val="single" w:sz="8" w:space="0" w:color="auto"/>
            </w:tcBorders>
            <w:vAlign w:val="center"/>
          </w:tcPr>
          <w:p w14:paraId="5F090414" w14:textId="58E8048E"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65.00%</w:t>
            </w:r>
          </w:p>
        </w:tc>
        <w:tc>
          <w:tcPr>
            <w:tcW w:w="1390" w:type="dxa"/>
            <w:tcBorders>
              <w:top w:val="single" w:sz="8" w:space="0" w:color="auto"/>
              <w:left w:val="single" w:sz="8" w:space="0" w:color="auto"/>
              <w:bottom w:val="single" w:sz="8" w:space="0" w:color="auto"/>
              <w:right w:val="single" w:sz="8" w:space="0" w:color="auto"/>
            </w:tcBorders>
            <w:vAlign w:val="center"/>
          </w:tcPr>
          <w:p w14:paraId="1CAE0929" w14:textId="657E60F7"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77.80%</w:t>
            </w:r>
          </w:p>
        </w:tc>
        <w:tc>
          <w:tcPr>
            <w:tcW w:w="1390" w:type="dxa"/>
            <w:tcBorders>
              <w:top w:val="single" w:sz="8" w:space="0" w:color="auto"/>
              <w:left w:val="single" w:sz="8" w:space="0" w:color="auto"/>
              <w:bottom w:val="single" w:sz="8" w:space="0" w:color="auto"/>
              <w:right w:val="single" w:sz="8" w:space="0" w:color="auto"/>
            </w:tcBorders>
            <w:vAlign w:val="center"/>
          </w:tcPr>
          <w:p w14:paraId="18C2EAE9" w14:textId="7A656CA8"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77.80%</w:t>
            </w:r>
          </w:p>
        </w:tc>
        <w:tc>
          <w:tcPr>
            <w:tcW w:w="1390" w:type="dxa"/>
            <w:tcBorders>
              <w:top w:val="single" w:sz="8" w:space="0" w:color="auto"/>
              <w:left w:val="single" w:sz="8" w:space="0" w:color="auto"/>
              <w:bottom w:val="single" w:sz="8" w:space="0" w:color="auto"/>
              <w:right w:val="single" w:sz="8" w:space="0" w:color="auto"/>
            </w:tcBorders>
            <w:vAlign w:val="center"/>
          </w:tcPr>
          <w:p w14:paraId="4D9D68C2" w14:textId="5FC85E96"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77.80%</w:t>
            </w:r>
          </w:p>
        </w:tc>
      </w:tr>
      <w:tr w:rsidR="004E6371" w:rsidRPr="00883AF5" w14:paraId="46E8E883" w14:textId="77777777" w:rsidTr="7DF8A859">
        <w:trPr>
          <w:trHeight w:val="90"/>
        </w:trPr>
        <w:tc>
          <w:tcPr>
            <w:tcW w:w="993" w:type="dxa"/>
            <w:tcBorders>
              <w:top w:val="single" w:sz="8" w:space="0" w:color="auto"/>
              <w:left w:val="single" w:sz="8" w:space="0" w:color="auto"/>
              <w:bottom w:val="single" w:sz="8" w:space="0" w:color="auto"/>
              <w:right w:val="single" w:sz="8" w:space="0" w:color="auto"/>
            </w:tcBorders>
            <w:vAlign w:val="center"/>
          </w:tcPr>
          <w:p w14:paraId="3C15A1F9" w14:textId="06BAAC40" w:rsidR="4EB27DD2" w:rsidRPr="00883AF5" w:rsidRDefault="0034075A" w:rsidP="4EB27DD2">
            <w:pPr>
              <w:jc w:val="center"/>
              <w:rPr>
                <w:sz w:val="21"/>
                <w:szCs w:val="21"/>
              </w:rPr>
            </w:pPr>
            <w:r w:rsidRPr="00883AF5">
              <w:rPr>
                <w:rFonts w:ascii="Arial" w:eastAsia="Arial" w:hAnsi="Arial" w:cs="Arial"/>
                <w:b/>
                <w:bCs/>
                <w:color w:val="000000"/>
                <w:sz w:val="15"/>
                <w:szCs w:val="15"/>
                <w:lang w:val="es-ES_tradnl"/>
              </w:rPr>
              <w:t>C1</w:t>
            </w:r>
          </w:p>
        </w:tc>
        <w:tc>
          <w:tcPr>
            <w:tcW w:w="993" w:type="dxa"/>
            <w:tcBorders>
              <w:top w:val="single" w:sz="8" w:space="0" w:color="auto"/>
              <w:left w:val="single" w:sz="8" w:space="0" w:color="auto"/>
              <w:bottom w:val="single" w:sz="8" w:space="0" w:color="auto"/>
              <w:right w:val="single" w:sz="8" w:space="0" w:color="auto"/>
            </w:tcBorders>
          </w:tcPr>
          <w:p w14:paraId="0DCB4A56" w14:textId="65804772"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77.28%</w:t>
            </w:r>
          </w:p>
        </w:tc>
        <w:tc>
          <w:tcPr>
            <w:tcW w:w="993" w:type="dxa"/>
            <w:tcBorders>
              <w:top w:val="single" w:sz="8" w:space="0" w:color="auto"/>
              <w:left w:val="single" w:sz="8" w:space="0" w:color="auto"/>
              <w:bottom w:val="single" w:sz="8" w:space="0" w:color="auto"/>
              <w:right w:val="single" w:sz="8" w:space="0" w:color="auto"/>
            </w:tcBorders>
          </w:tcPr>
          <w:p w14:paraId="159AD666" w14:textId="6807582B" w:rsidR="4EB27DD2" w:rsidRPr="00883AF5" w:rsidRDefault="0034075A">
            <w:pPr>
              <w:rPr>
                <w:sz w:val="21"/>
                <w:szCs w:val="21"/>
              </w:rPr>
            </w:pPr>
            <w:r w:rsidRPr="00883AF5">
              <w:rPr>
                <w:rFonts w:ascii="Arial" w:eastAsia="Arial" w:hAnsi="Arial" w:cs="Arial"/>
                <w:color w:val="000000"/>
                <w:sz w:val="15"/>
                <w:szCs w:val="15"/>
                <w:lang w:val="es-ES_tradnl"/>
              </w:rPr>
              <w:t>Datos</w:t>
            </w:r>
          </w:p>
        </w:tc>
        <w:tc>
          <w:tcPr>
            <w:tcW w:w="1390" w:type="dxa"/>
            <w:tcBorders>
              <w:top w:val="single" w:sz="8" w:space="0" w:color="auto"/>
              <w:left w:val="single" w:sz="8" w:space="0" w:color="auto"/>
              <w:bottom w:val="single" w:sz="8" w:space="0" w:color="auto"/>
              <w:right w:val="single" w:sz="8" w:space="0" w:color="auto"/>
            </w:tcBorders>
            <w:vAlign w:val="center"/>
          </w:tcPr>
          <w:p w14:paraId="1C58B368" w14:textId="14DE73A3"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65.97%</w:t>
            </w:r>
          </w:p>
        </w:tc>
        <w:tc>
          <w:tcPr>
            <w:tcW w:w="1390" w:type="dxa"/>
            <w:tcBorders>
              <w:top w:val="single" w:sz="8" w:space="0" w:color="auto"/>
              <w:left w:val="single" w:sz="8" w:space="0" w:color="auto"/>
              <w:bottom w:val="single" w:sz="8" w:space="0" w:color="auto"/>
              <w:right w:val="single" w:sz="8" w:space="0" w:color="auto"/>
            </w:tcBorders>
            <w:vAlign w:val="center"/>
          </w:tcPr>
          <w:p w14:paraId="5F248615" w14:textId="3C840861"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77.28%</w:t>
            </w:r>
          </w:p>
        </w:tc>
        <w:tc>
          <w:tcPr>
            <w:tcW w:w="1390" w:type="dxa"/>
            <w:tcBorders>
              <w:top w:val="single" w:sz="8" w:space="0" w:color="auto"/>
              <w:left w:val="single" w:sz="8" w:space="0" w:color="auto"/>
              <w:bottom w:val="single" w:sz="8" w:space="0" w:color="auto"/>
              <w:right w:val="single" w:sz="8" w:space="0" w:color="auto"/>
            </w:tcBorders>
            <w:vAlign w:val="center"/>
          </w:tcPr>
          <w:p w14:paraId="5DDB3A67" w14:textId="0F9824C3"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75.83%</w:t>
            </w:r>
          </w:p>
        </w:tc>
        <w:tc>
          <w:tcPr>
            <w:tcW w:w="1390" w:type="dxa"/>
            <w:tcBorders>
              <w:top w:val="single" w:sz="8" w:space="0" w:color="auto"/>
              <w:left w:val="single" w:sz="8" w:space="0" w:color="auto"/>
              <w:bottom w:val="single" w:sz="8" w:space="0" w:color="auto"/>
              <w:right w:val="single" w:sz="8" w:space="0" w:color="auto"/>
            </w:tcBorders>
            <w:vAlign w:val="center"/>
          </w:tcPr>
          <w:p w14:paraId="48A38CA7" w14:textId="2C6ACAC0"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75.75%</w:t>
            </w:r>
          </w:p>
        </w:tc>
        <w:tc>
          <w:tcPr>
            <w:tcW w:w="1390" w:type="dxa"/>
            <w:tcBorders>
              <w:top w:val="single" w:sz="8" w:space="0" w:color="auto"/>
              <w:left w:val="single" w:sz="8" w:space="0" w:color="auto"/>
              <w:bottom w:val="single" w:sz="8" w:space="0" w:color="auto"/>
              <w:right w:val="single" w:sz="8" w:space="0" w:color="auto"/>
            </w:tcBorders>
            <w:vAlign w:val="center"/>
          </w:tcPr>
          <w:p w14:paraId="6D7C8F64" w14:textId="2658071D"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74.62%</w:t>
            </w:r>
          </w:p>
        </w:tc>
      </w:tr>
      <w:tr w:rsidR="004E6371" w:rsidRPr="00883AF5" w14:paraId="658AB83A" w14:textId="77777777" w:rsidTr="7DF8A859">
        <w:trPr>
          <w:trHeight w:val="90"/>
        </w:trPr>
        <w:tc>
          <w:tcPr>
            <w:tcW w:w="993" w:type="dxa"/>
            <w:tcBorders>
              <w:top w:val="single" w:sz="8" w:space="0" w:color="auto"/>
              <w:left w:val="single" w:sz="8" w:space="0" w:color="auto"/>
              <w:bottom w:val="single" w:sz="8" w:space="0" w:color="auto"/>
              <w:right w:val="single" w:sz="8" w:space="0" w:color="auto"/>
            </w:tcBorders>
            <w:vAlign w:val="center"/>
          </w:tcPr>
          <w:p w14:paraId="61BC17C0" w14:textId="77D923BE" w:rsidR="4EB27DD2" w:rsidRPr="00883AF5" w:rsidRDefault="0034075A" w:rsidP="4EB27DD2">
            <w:pPr>
              <w:jc w:val="center"/>
              <w:rPr>
                <w:sz w:val="21"/>
                <w:szCs w:val="21"/>
              </w:rPr>
            </w:pPr>
            <w:r w:rsidRPr="00883AF5">
              <w:rPr>
                <w:rFonts w:ascii="Arial" w:eastAsia="Arial" w:hAnsi="Arial" w:cs="Arial"/>
                <w:bCs/>
                <w:color w:val="000000"/>
                <w:sz w:val="15"/>
                <w:szCs w:val="15"/>
                <w:lang w:val="es-ES_tradnl"/>
              </w:rPr>
              <w:t>C2</w:t>
            </w:r>
          </w:p>
        </w:tc>
        <w:tc>
          <w:tcPr>
            <w:tcW w:w="993" w:type="dxa"/>
            <w:tcBorders>
              <w:top w:val="single" w:sz="8" w:space="0" w:color="auto"/>
              <w:left w:val="single" w:sz="8" w:space="0" w:color="auto"/>
              <w:bottom w:val="single" w:sz="8" w:space="0" w:color="auto"/>
              <w:right w:val="single" w:sz="8" w:space="0" w:color="auto"/>
            </w:tcBorders>
          </w:tcPr>
          <w:p w14:paraId="37563D5E" w14:textId="3BDE3F78"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2015</w:t>
            </w:r>
          </w:p>
        </w:tc>
        <w:tc>
          <w:tcPr>
            <w:tcW w:w="993" w:type="dxa"/>
            <w:tcBorders>
              <w:top w:val="single" w:sz="8" w:space="0" w:color="auto"/>
              <w:left w:val="single" w:sz="8" w:space="0" w:color="auto"/>
              <w:bottom w:val="single" w:sz="8" w:space="0" w:color="auto"/>
              <w:right w:val="single" w:sz="8" w:space="0" w:color="auto"/>
            </w:tcBorders>
          </w:tcPr>
          <w:p w14:paraId="1963944B" w14:textId="4C5683D0" w:rsidR="4EB27DD2" w:rsidRPr="00883AF5" w:rsidRDefault="0034075A">
            <w:pPr>
              <w:rPr>
                <w:sz w:val="21"/>
                <w:szCs w:val="21"/>
              </w:rPr>
            </w:pPr>
            <w:r w:rsidRPr="00883AF5">
              <w:rPr>
                <w:rFonts w:ascii="Arial" w:eastAsia="Arial" w:hAnsi="Arial" w:cs="Arial"/>
                <w:color w:val="000000"/>
                <w:sz w:val="15"/>
                <w:szCs w:val="15"/>
                <w:lang w:val="es-ES_tradnl"/>
              </w:rPr>
              <w:t>Objetivo&gt;=</w:t>
            </w:r>
          </w:p>
        </w:tc>
        <w:tc>
          <w:tcPr>
            <w:tcW w:w="1390" w:type="dxa"/>
            <w:tcBorders>
              <w:top w:val="single" w:sz="8" w:space="0" w:color="auto"/>
              <w:left w:val="single" w:sz="8" w:space="0" w:color="auto"/>
              <w:bottom w:val="single" w:sz="8" w:space="0" w:color="auto"/>
              <w:right w:val="single" w:sz="8" w:space="0" w:color="auto"/>
            </w:tcBorders>
            <w:vAlign w:val="center"/>
          </w:tcPr>
          <w:p w14:paraId="7D2FBD37" w14:textId="5C98463E"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18.40%</w:t>
            </w:r>
          </w:p>
        </w:tc>
        <w:tc>
          <w:tcPr>
            <w:tcW w:w="1390" w:type="dxa"/>
            <w:tcBorders>
              <w:top w:val="single" w:sz="8" w:space="0" w:color="auto"/>
              <w:left w:val="single" w:sz="8" w:space="0" w:color="auto"/>
              <w:bottom w:val="single" w:sz="8" w:space="0" w:color="auto"/>
              <w:right w:val="single" w:sz="8" w:space="0" w:color="auto"/>
            </w:tcBorders>
            <w:vAlign w:val="center"/>
          </w:tcPr>
          <w:p w14:paraId="3D2B51FC" w14:textId="49550E7D"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18.50%</w:t>
            </w:r>
          </w:p>
        </w:tc>
        <w:tc>
          <w:tcPr>
            <w:tcW w:w="1390" w:type="dxa"/>
            <w:tcBorders>
              <w:top w:val="single" w:sz="8" w:space="0" w:color="auto"/>
              <w:left w:val="single" w:sz="8" w:space="0" w:color="auto"/>
              <w:bottom w:val="single" w:sz="8" w:space="0" w:color="auto"/>
              <w:right w:val="single" w:sz="8" w:space="0" w:color="auto"/>
            </w:tcBorders>
            <w:vAlign w:val="center"/>
          </w:tcPr>
          <w:p w14:paraId="43CE434D" w14:textId="107DEBDF"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40.60%</w:t>
            </w:r>
          </w:p>
        </w:tc>
        <w:tc>
          <w:tcPr>
            <w:tcW w:w="1390" w:type="dxa"/>
            <w:tcBorders>
              <w:top w:val="single" w:sz="8" w:space="0" w:color="auto"/>
              <w:left w:val="single" w:sz="8" w:space="0" w:color="auto"/>
              <w:bottom w:val="single" w:sz="8" w:space="0" w:color="auto"/>
              <w:right w:val="single" w:sz="8" w:space="0" w:color="auto"/>
            </w:tcBorders>
            <w:vAlign w:val="center"/>
          </w:tcPr>
          <w:p w14:paraId="2AF57FA2" w14:textId="402CE791"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40.60%</w:t>
            </w:r>
          </w:p>
        </w:tc>
        <w:tc>
          <w:tcPr>
            <w:tcW w:w="1390" w:type="dxa"/>
            <w:tcBorders>
              <w:top w:val="single" w:sz="8" w:space="0" w:color="auto"/>
              <w:left w:val="single" w:sz="8" w:space="0" w:color="auto"/>
              <w:bottom w:val="single" w:sz="8" w:space="0" w:color="auto"/>
              <w:right w:val="single" w:sz="8" w:space="0" w:color="auto"/>
            </w:tcBorders>
            <w:vAlign w:val="center"/>
          </w:tcPr>
          <w:p w14:paraId="60DB4999" w14:textId="3DBC6815"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40.60%</w:t>
            </w:r>
          </w:p>
        </w:tc>
      </w:tr>
      <w:tr w:rsidR="004E6371" w:rsidRPr="00883AF5" w14:paraId="3783822A" w14:textId="77777777" w:rsidTr="7DF8A859">
        <w:trPr>
          <w:trHeight w:val="90"/>
        </w:trPr>
        <w:tc>
          <w:tcPr>
            <w:tcW w:w="993" w:type="dxa"/>
            <w:tcBorders>
              <w:top w:val="single" w:sz="8" w:space="0" w:color="auto"/>
              <w:left w:val="single" w:sz="8" w:space="0" w:color="auto"/>
              <w:bottom w:val="single" w:sz="8" w:space="0" w:color="auto"/>
              <w:right w:val="single" w:sz="8" w:space="0" w:color="auto"/>
            </w:tcBorders>
            <w:vAlign w:val="center"/>
          </w:tcPr>
          <w:p w14:paraId="7E621E5E" w14:textId="0C931DDC" w:rsidR="4EB27DD2" w:rsidRPr="00883AF5" w:rsidRDefault="0034075A" w:rsidP="4EB27DD2">
            <w:pPr>
              <w:jc w:val="center"/>
              <w:rPr>
                <w:sz w:val="21"/>
                <w:szCs w:val="21"/>
              </w:rPr>
            </w:pPr>
            <w:r w:rsidRPr="00883AF5">
              <w:rPr>
                <w:rFonts w:ascii="Arial" w:eastAsia="Arial" w:hAnsi="Arial" w:cs="Arial"/>
                <w:bCs/>
                <w:color w:val="000000"/>
                <w:sz w:val="15"/>
                <w:szCs w:val="15"/>
                <w:lang w:val="es-ES_tradnl"/>
              </w:rPr>
              <w:t>C2</w:t>
            </w:r>
          </w:p>
        </w:tc>
        <w:tc>
          <w:tcPr>
            <w:tcW w:w="993" w:type="dxa"/>
            <w:tcBorders>
              <w:top w:val="single" w:sz="8" w:space="0" w:color="auto"/>
              <w:left w:val="single" w:sz="8" w:space="0" w:color="auto"/>
              <w:bottom w:val="single" w:sz="8" w:space="0" w:color="auto"/>
              <w:right w:val="single" w:sz="8" w:space="0" w:color="auto"/>
            </w:tcBorders>
          </w:tcPr>
          <w:p w14:paraId="0375C956" w14:textId="05EA078E"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40.33%</w:t>
            </w:r>
          </w:p>
        </w:tc>
        <w:tc>
          <w:tcPr>
            <w:tcW w:w="993" w:type="dxa"/>
            <w:tcBorders>
              <w:top w:val="single" w:sz="8" w:space="0" w:color="auto"/>
              <w:left w:val="single" w:sz="8" w:space="0" w:color="auto"/>
              <w:bottom w:val="single" w:sz="8" w:space="0" w:color="auto"/>
              <w:right w:val="single" w:sz="8" w:space="0" w:color="auto"/>
            </w:tcBorders>
          </w:tcPr>
          <w:p w14:paraId="544DB523" w14:textId="506D6C7D" w:rsidR="4EB27DD2" w:rsidRPr="00883AF5" w:rsidRDefault="0034075A">
            <w:pPr>
              <w:rPr>
                <w:sz w:val="21"/>
                <w:szCs w:val="21"/>
              </w:rPr>
            </w:pPr>
            <w:r w:rsidRPr="00883AF5">
              <w:rPr>
                <w:rFonts w:ascii="Arial" w:eastAsia="Arial" w:hAnsi="Arial" w:cs="Arial"/>
                <w:color w:val="000000"/>
                <w:sz w:val="15"/>
                <w:szCs w:val="15"/>
                <w:lang w:val="es-ES_tradnl"/>
              </w:rPr>
              <w:t>Datos</w:t>
            </w:r>
          </w:p>
        </w:tc>
        <w:tc>
          <w:tcPr>
            <w:tcW w:w="1390" w:type="dxa"/>
            <w:tcBorders>
              <w:top w:val="single" w:sz="8" w:space="0" w:color="auto"/>
              <w:left w:val="single" w:sz="8" w:space="0" w:color="auto"/>
              <w:bottom w:val="single" w:sz="8" w:space="0" w:color="auto"/>
              <w:right w:val="single" w:sz="8" w:space="0" w:color="auto"/>
            </w:tcBorders>
            <w:vAlign w:val="center"/>
          </w:tcPr>
          <w:p w14:paraId="5813E9EC" w14:textId="6400528A"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13.29%</w:t>
            </w:r>
          </w:p>
        </w:tc>
        <w:tc>
          <w:tcPr>
            <w:tcW w:w="1390" w:type="dxa"/>
            <w:tcBorders>
              <w:top w:val="single" w:sz="8" w:space="0" w:color="auto"/>
              <w:left w:val="single" w:sz="8" w:space="0" w:color="auto"/>
              <w:bottom w:val="single" w:sz="8" w:space="0" w:color="auto"/>
              <w:right w:val="single" w:sz="8" w:space="0" w:color="auto"/>
            </w:tcBorders>
            <w:vAlign w:val="center"/>
          </w:tcPr>
          <w:p w14:paraId="1F2B3C2B" w14:textId="69E4B65A"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40.33%</w:t>
            </w:r>
          </w:p>
        </w:tc>
        <w:tc>
          <w:tcPr>
            <w:tcW w:w="1390" w:type="dxa"/>
            <w:tcBorders>
              <w:top w:val="single" w:sz="8" w:space="0" w:color="auto"/>
              <w:left w:val="single" w:sz="8" w:space="0" w:color="auto"/>
              <w:bottom w:val="single" w:sz="8" w:space="0" w:color="auto"/>
              <w:right w:val="single" w:sz="8" w:space="0" w:color="auto"/>
            </w:tcBorders>
            <w:vAlign w:val="center"/>
          </w:tcPr>
          <w:p w14:paraId="3BE927C5" w14:textId="3CA4E2E4"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38.95%</w:t>
            </w:r>
          </w:p>
        </w:tc>
        <w:tc>
          <w:tcPr>
            <w:tcW w:w="1390" w:type="dxa"/>
            <w:tcBorders>
              <w:top w:val="single" w:sz="8" w:space="0" w:color="auto"/>
              <w:left w:val="single" w:sz="8" w:space="0" w:color="auto"/>
              <w:bottom w:val="single" w:sz="8" w:space="0" w:color="auto"/>
              <w:right w:val="single" w:sz="8" w:space="0" w:color="auto"/>
            </w:tcBorders>
            <w:vAlign w:val="center"/>
          </w:tcPr>
          <w:p w14:paraId="66EC9C26" w14:textId="60484537"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36.61%</w:t>
            </w:r>
          </w:p>
        </w:tc>
        <w:tc>
          <w:tcPr>
            <w:tcW w:w="1390" w:type="dxa"/>
            <w:tcBorders>
              <w:top w:val="single" w:sz="8" w:space="0" w:color="auto"/>
              <w:left w:val="single" w:sz="8" w:space="0" w:color="auto"/>
              <w:bottom w:val="single" w:sz="8" w:space="0" w:color="auto"/>
              <w:right w:val="single" w:sz="8" w:space="0" w:color="auto"/>
            </w:tcBorders>
            <w:vAlign w:val="center"/>
          </w:tcPr>
          <w:p w14:paraId="4D6C0BB3" w14:textId="7A5159D7" w:rsidR="4EB27DD2" w:rsidRPr="00883AF5" w:rsidRDefault="0034075A" w:rsidP="4EB27DD2">
            <w:pPr>
              <w:jc w:val="center"/>
              <w:rPr>
                <w:sz w:val="21"/>
                <w:szCs w:val="21"/>
              </w:rPr>
            </w:pPr>
            <w:r w:rsidRPr="00883AF5">
              <w:rPr>
                <w:rFonts w:ascii="Arial" w:eastAsia="Arial" w:hAnsi="Arial" w:cs="Arial"/>
                <w:color w:val="000000"/>
                <w:sz w:val="15"/>
                <w:szCs w:val="15"/>
                <w:lang w:val="es-ES_tradnl"/>
              </w:rPr>
              <w:t>36.38%</w:t>
            </w:r>
          </w:p>
        </w:tc>
      </w:tr>
    </w:tbl>
    <w:p w14:paraId="70ECAB0A" w14:textId="2F02AD37" w:rsidR="7DF8A859" w:rsidRPr="00883AF5" w:rsidRDefault="7DF8A859" w:rsidP="7DF8A859">
      <w:pPr>
        <w:rPr>
          <w:rFonts w:ascii="Arial" w:eastAsia="Arial" w:hAnsi="Arial" w:cs="Arial"/>
          <w:b/>
          <w:bCs/>
          <w:color w:val="000000" w:themeColor="text1"/>
          <w:sz w:val="15"/>
          <w:szCs w:val="15"/>
        </w:rPr>
      </w:pPr>
    </w:p>
    <w:tbl>
      <w:tblPr>
        <w:tblW w:w="6043" w:type="dxa"/>
        <w:tblLayout w:type="fixed"/>
        <w:tblLook w:val="06A0" w:firstRow="1" w:lastRow="0" w:firstColumn="1" w:lastColumn="0" w:noHBand="1" w:noVBand="1"/>
      </w:tblPr>
      <w:tblGrid>
        <w:gridCol w:w="1111"/>
        <w:gridCol w:w="2466"/>
        <w:gridCol w:w="2466"/>
      </w:tblGrid>
      <w:tr w:rsidR="004E6371" w:rsidRPr="00883AF5" w14:paraId="16D7639D" w14:textId="77777777" w:rsidTr="7DF8A859">
        <w:trPr>
          <w:trHeight w:val="345"/>
        </w:trPr>
        <w:tc>
          <w:tcPr>
            <w:tcW w:w="111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73FAED17" w14:textId="7BC6693E" w:rsidR="4EB27DD2" w:rsidRPr="00883AF5" w:rsidRDefault="0034075A" w:rsidP="61BC5269">
            <w:pPr>
              <w:jc w:val="center"/>
              <w:rPr>
                <w:rFonts w:eastAsiaTheme="minorEastAsia"/>
                <w:b/>
                <w:bCs/>
                <w:color w:val="000000" w:themeColor="text1"/>
                <w:sz w:val="18"/>
                <w:szCs w:val="18"/>
              </w:rPr>
            </w:pPr>
            <w:r w:rsidRPr="00883AF5">
              <w:rPr>
                <w:rFonts w:ascii="Calibri" w:eastAsia="Calibri" w:hAnsi="Calibri" w:cs="Times New Roman"/>
                <w:b/>
                <w:bCs/>
                <w:color w:val="000000"/>
                <w:sz w:val="18"/>
                <w:szCs w:val="18"/>
                <w:lang w:val="es-ES_tradnl"/>
              </w:rPr>
              <w:t>FFY 2019</w:t>
            </w:r>
          </w:p>
        </w:tc>
        <w:tc>
          <w:tcPr>
            <w:tcW w:w="2466"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5D8FD1EC" w14:textId="4D20BA86" w:rsidR="4EB27DD2" w:rsidRPr="00883AF5" w:rsidRDefault="0034075A" w:rsidP="61BC5269">
            <w:pPr>
              <w:spacing w:after="0"/>
              <w:jc w:val="center"/>
              <w:rPr>
                <w:rFonts w:eastAsiaTheme="minorEastAsia"/>
                <w:b/>
                <w:bCs/>
                <w:color w:val="000000" w:themeColor="text1"/>
                <w:sz w:val="18"/>
                <w:szCs w:val="18"/>
              </w:rPr>
            </w:pPr>
            <w:r w:rsidRPr="00883AF5">
              <w:rPr>
                <w:rFonts w:ascii="Calibri" w:eastAsia="Calibri" w:hAnsi="Calibri" w:cs="Times New Roman"/>
                <w:b/>
                <w:bCs/>
                <w:color w:val="000000"/>
                <w:sz w:val="18"/>
                <w:szCs w:val="18"/>
                <w:lang w:val="es-ES_tradnl"/>
              </w:rPr>
              <w:t>Objetivo</w:t>
            </w:r>
          </w:p>
        </w:tc>
        <w:tc>
          <w:tcPr>
            <w:tcW w:w="2466"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6D350E38" w14:textId="7AB347A5" w:rsidR="5AD79AA8" w:rsidRPr="00883AF5" w:rsidRDefault="0034075A" w:rsidP="61BC5269">
            <w:pPr>
              <w:jc w:val="center"/>
              <w:rPr>
                <w:rFonts w:eastAsiaTheme="minorEastAsia"/>
                <w:b/>
                <w:bCs/>
                <w:color w:val="000000" w:themeColor="text1"/>
                <w:sz w:val="18"/>
                <w:szCs w:val="18"/>
              </w:rPr>
            </w:pPr>
            <w:r w:rsidRPr="00883AF5">
              <w:rPr>
                <w:rFonts w:ascii="Calibri" w:eastAsia="Calibri" w:hAnsi="Calibri" w:cs="Times New Roman"/>
                <w:bCs/>
                <w:color w:val="000000"/>
                <w:sz w:val="18"/>
                <w:szCs w:val="18"/>
                <w:lang w:val="es-ES_tradnl"/>
              </w:rPr>
              <w:t>Datos</w:t>
            </w:r>
          </w:p>
        </w:tc>
      </w:tr>
      <w:tr w:rsidR="004E6371" w:rsidRPr="00883AF5" w14:paraId="03060F66" w14:textId="77777777" w:rsidTr="7DF8A859">
        <w:trPr>
          <w:trHeight w:val="360"/>
        </w:trPr>
        <w:tc>
          <w:tcPr>
            <w:tcW w:w="1111" w:type="dxa"/>
            <w:tcBorders>
              <w:top w:val="single" w:sz="8" w:space="0" w:color="auto"/>
              <w:left w:val="single" w:sz="8" w:space="0" w:color="auto"/>
              <w:bottom w:val="single" w:sz="8" w:space="0" w:color="auto"/>
              <w:right w:val="single" w:sz="8" w:space="0" w:color="auto"/>
            </w:tcBorders>
            <w:vAlign w:val="center"/>
          </w:tcPr>
          <w:p w14:paraId="0FF97164" w14:textId="1DB71238" w:rsidR="4EB27DD2" w:rsidRPr="00883AF5" w:rsidRDefault="0034075A" w:rsidP="61BC5269">
            <w:pPr>
              <w:spacing w:after="0"/>
              <w:rPr>
                <w:rFonts w:eastAsiaTheme="minorEastAsia"/>
                <w:color w:val="000000" w:themeColor="text1"/>
                <w:sz w:val="18"/>
                <w:szCs w:val="18"/>
              </w:rPr>
            </w:pPr>
            <w:r w:rsidRPr="00883AF5">
              <w:rPr>
                <w:rFonts w:ascii="Calibri" w:eastAsia="Calibri" w:hAnsi="Calibri" w:cs="Times New Roman"/>
                <w:color w:val="000000"/>
                <w:sz w:val="18"/>
                <w:szCs w:val="18"/>
                <w:lang w:val="es-ES_tradnl"/>
              </w:rPr>
              <w:t>A1</w:t>
            </w:r>
          </w:p>
        </w:tc>
        <w:tc>
          <w:tcPr>
            <w:tcW w:w="2466" w:type="dxa"/>
            <w:tcBorders>
              <w:top w:val="single" w:sz="8" w:space="0" w:color="auto"/>
              <w:left w:val="single" w:sz="8" w:space="0" w:color="auto"/>
              <w:bottom w:val="single" w:sz="8" w:space="0" w:color="auto"/>
              <w:right w:val="single" w:sz="8" w:space="0" w:color="auto"/>
            </w:tcBorders>
            <w:vAlign w:val="center"/>
          </w:tcPr>
          <w:p w14:paraId="5A0C2175" w14:textId="383D4166" w:rsidR="4EB27DD2" w:rsidRPr="00883AF5" w:rsidRDefault="0034075A" w:rsidP="61BC5269">
            <w:pPr>
              <w:jc w:val="center"/>
              <w:rPr>
                <w:rFonts w:eastAsiaTheme="minorEastAsia"/>
                <w:color w:val="000000" w:themeColor="text1"/>
                <w:sz w:val="18"/>
                <w:szCs w:val="18"/>
              </w:rPr>
            </w:pPr>
            <w:r w:rsidRPr="00883AF5">
              <w:rPr>
                <w:rFonts w:ascii="Calibri" w:eastAsia="Calibri" w:hAnsi="Calibri" w:cs="Times New Roman"/>
                <w:color w:val="000000"/>
                <w:sz w:val="18"/>
                <w:szCs w:val="18"/>
                <w:lang w:val="es-ES_tradnl"/>
              </w:rPr>
              <w:t>85.40%</w:t>
            </w:r>
          </w:p>
        </w:tc>
        <w:tc>
          <w:tcPr>
            <w:tcW w:w="2466" w:type="dxa"/>
            <w:tcBorders>
              <w:top w:val="single" w:sz="8" w:space="0" w:color="auto"/>
              <w:left w:val="single" w:sz="8" w:space="0" w:color="auto"/>
              <w:bottom w:val="single" w:sz="8" w:space="0" w:color="auto"/>
              <w:right w:val="single" w:sz="8" w:space="0" w:color="auto"/>
            </w:tcBorders>
            <w:vAlign w:val="center"/>
          </w:tcPr>
          <w:p w14:paraId="12BCF408" w14:textId="450B494C" w:rsidR="149E2657" w:rsidRPr="00883AF5" w:rsidRDefault="0034075A" w:rsidP="61BC5269">
            <w:pPr>
              <w:jc w:val="center"/>
              <w:rPr>
                <w:rFonts w:eastAsiaTheme="minorEastAsia"/>
                <w:color w:val="000000" w:themeColor="text1"/>
                <w:sz w:val="18"/>
                <w:szCs w:val="18"/>
              </w:rPr>
            </w:pPr>
            <w:r w:rsidRPr="00883AF5">
              <w:rPr>
                <w:rFonts w:ascii="Calibri" w:eastAsia="Calibri" w:hAnsi="Calibri" w:cs="Times New Roman"/>
                <w:color w:val="000000"/>
                <w:sz w:val="18"/>
                <w:szCs w:val="18"/>
                <w:lang w:val="es-ES_tradnl"/>
              </w:rPr>
              <w:t>85.92%</w:t>
            </w:r>
          </w:p>
        </w:tc>
      </w:tr>
      <w:tr w:rsidR="004E6371" w:rsidRPr="00883AF5" w14:paraId="65191BE1" w14:textId="77777777" w:rsidTr="7DF8A859">
        <w:trPr>
          <w:trHeight w:val="360"/>
        </w:trPr>
        <w:tc>
          <w:tcPr>
            <w:tcW w:w="1111" w:type="dxa"/>
            <w:tcBorders>
              <w:top w:val="single" w:sz="8" w:space="0" w:color="auto"/>
              <w:left w:val="single" w:sz="8" w:space="0" w:color="auto"/>
              <w:bottom w:val="single" w:sz="8" w:space="0" w:color="auto"/>
              <w:right w:val="single" w:sz="8" w:space="0" w:color="auto"/>
            </w:tcBorders>
            <w:vAlign w:val="center"/>
          </w:tcPr>
          <w:p w14:paraId="4FAE32AF" w14:textId="4C513F54" w:rsidR="4EB27DD2" w:rsidRPr="00883AF5" w:rsidRDefault="0034075A" w:rsidP="61BC5269">
            <w:pPr>
              <w:spacing w:after="0"/>
              <w:rPr>
                <w:rFonts w:eastAsiaTheme="minorEastAsia"/>
                <w:color w:val="000000" w:themeColor="text1"/>
                <w:sz w:val="18"/>
                <w:szCs w:val="18"/>
              </w:rPr>
            </w:pPr>
            <w:r w:rsidRPr="00883AF5">
              <w:rPr>
                <w:rFonts w:ascii="Calibri" w:eastAsia="Calibri" w:hAnsi="Calibri" w:cs="Times New Roman"/>
                <w:color w:val="000000"/>
                <w:sz w:val="18"/>
                <w:szCs w:val="18"/>
                <w:lang w:val="es-ES_tradnl"/>
              </w:rPr>
              <w:t>A2</w:t>
            </w:r>
          </w:p>
        </w:tc>
        <w:tc>
          <w:tcPr>
            <w:tcW w:w="2466" w:type="dxa"/>
            <w:tcBorders>
              <w:top w:val="single" w:sz="8" w:space="0" w:color="auto"/>
              <w:left w:val="single" w:sz="8" w:space="0" w:color="auto"/>
              <w:bottom w:val="single" w:sz="8" w:space="0" w:color="auto"/>
              <w:right w:val="single" w:sz="8" w:space="0" w:color="auto"/>
            </w:tcBorders>
            <w:vAlign w:val="center"/>
          </w:tcPr>
          <w:p w14:paraId="200FF397" w14:textId="3E367301" w:rsidR="4EB27DD2" w:rsidRPr="00883AF5" w:rsidRDefault="0034075A" w:rsidP="61BC5269">
            <w:pPr>
              <w:jc w:val="center"/>
              <w:rPr>
                <w:rFonts w:eastAsiaTheme="minorEastAsia"/>
                <w:color w:val="000000" w:themeColor="text1"/>
                <w:sz w:val="18"/>
                <w:szCs w:val="18"/>
              </w:rPr>
            </w:pPr>
            <w:r w:rsidRPr="00883AF5">
              <w:rPr>
                <w:rFonts w:ascii="Calibri" w:eastAsia="Calibri" w:hAnsi="Calibri" w:cs="Times New Roman"/>
                <w:color w:val="000000"/>
                <w:sz w:val="18"/>
                <w:szCs w:val="18"/>
                <w:lang w:val="es-ES_tradnl"/>
              </w:rPr>
              <w:t>42.30%</w:t>
            </w:r>
          </w:p>
        </w:tc>
        <w:tc>
          <w:tcPr>
            <w:tcW w:w="2466" w:type="dxa"/>
            <w:tcBorders>
              <w:top w:val="single" w:sz="8" w:space="0" w:color="auto"/>
              <w:left w:val="single" w:sz="8" w:space="0" w:color="auto"/>
              <w:bottom w:val="single" w:sz="8" w:space="0" w:color="auto"/>
              <w:right w:val="single" w:sz="8" w:space="0" w:color="auto"/>
            </w:tcBorders>
            <w:vAlign w:val="center"/>
          </w:tcPr>
          <w:p w14:paraId="61DBAD3B" w14:textId="0224E39E" w:rsidR="491B046A" w:rsidRPr="00883AF5" w:rsidRDefault="0034075A" w:rsidP="61BC5269">
            <w:pPr>
              <w:jc w:val="center"/>
              <w:rPr>
                <w:rFonts w:eastAsiaTheme="minorEastAsia"/>
                <w:color w:val="000000" w:themeColor="text1"/>
                <w:sz w:val="18"/>
                <w:szCs w:val="18"/>
              </w:rPr>
            </w:pPr>
            <w:r w:rsidRPr="00883AF5">
              <w:rPr>
                <w:rFonts w:ascii="Calibri" w:eastAsia="Calibri" w:hAnsi="Calibri" w:cs="Times New Roman"/>
                <w:color w:val="000000"/>
                <w:sz w:val="18"/>
                <w:szCs w:val="18"/>
                <w:lang w:val="es-ES_tradnl"/>
              </w:rPr>
              <w:t>38.54%</w:t>
            </w:r>
          </w:p>
        </w:tc>
      </w:tr>
      <w:tr w:rsidR="004E6371" w:rsidRPr="00883AF5" w14:paraId="2E1C0690" w14:textId="77777777" w:rsidTr="7DF8A859">
        <w:trPr>
          <w:trHeight w:val="360"/>
        </w:trPr>
        <w:tc>
          <w:tcPr>
            <w:tcW w:w="1111" w:type="dxa"/>
            <w:tcBorders>
              <w:top w:val="single" w:sz="8" w:space="0" w:color="auto"/>
              <w:left w:val="single" w:sz="8" w:space="0" w:color="auto"/>
              <w:bottom w:val="single" w:sz="8" w:space="0" w:color="auto"/>
              <w:right w:val="single" w:sz="8" w:space="0" w:color="auto"/>
            </w:tcBorders>
            <w:vAlign w:val="center"/>
          </w:tcPr>
          <w:p w14:paraId="75B3E4A3" w14:textId="6DFC3AD4" w:rsidR="4EB27DD2" w:rsidRPr="00883AF5" w:rsidRDefault="0034075A" w:rsidP="61BC5269">
            <w:pPr>
              <w:spacing w:after="0"/>
              <w:rPr>
                <w:rFonts w:eastAsiaTheme="minorEastAsia"/>
                <w:color w:val="000000" w:themeColor="text1"/>
                <w:sz w:val="18"/>
                <w:szCs w:val="18"/>
              </w:rPr>
            </w:pPr>
            <w:r w:rsidRPr="00883AF5">
              <w:rPr>
                <w:rFonts w:ascii="Calibri" w:eastAsia="Calibri" w:hAnsi="Calibri" w:cs="Times New Roman"/>
                <w:color w:val="000000"/>
                <w:sz w:val="18"/>
                <w:szCs w:val="18"/>
                <w:lang w:val="es-ES_tradnl"/>
              </w:rPr>
              <w:t>B1</w:t>
            </w:r>
          </w:p>
        </w:tc>
        <w:tc>
          <w:tcPr>
            <w:tcW w:w="2466" w:type="dxa"/>
            <w:tcBorders>
              <w:top w:val="single" w:sz="8" w:space="0" w:color="auto"/>
              <w:left w:val="single" w:sz="8" w:space="0" w:color="auto"/>
              <w:bottom w:val="single" w:sz="8" w:space="0" w:color="auto"/>
              <w:right w:val="single" w:sz="8" w:space="0" w:color="auto"/>
            </w:tcBorders>
            <w:vAlign w:val="center"/>
          </w:tcPr>
          <w:p w14:paraId="7E1B84D5" w14:textId="7DE59654" w:rsidR="4EB27DD2" w:rsidRPr="00883AF5" w:rsidRDefault="0034075A" w:rsidP="61BC5269">
            <w:pPr>
              <w:jc w:val="center"/>
              <w:rPr>
                <w:rFonts w:eastAsiaTheme="minorEastAsia"/>
                <w:color w:val="000000" w:themeColor="text1"/>
                <w:sz w:val="18"/>
                <w:szCs w:val="18"/>
              </w:rPr>
            </w:pPr>
            <w:r w:rsidRPr="00883AF5">
              <w:rPr>
                <w:rFonts w:ascii="Calibri" w:eastAsia="Calibri" w:hAnsi="Calibri" w:cs="Times New Roman"/>
                <w:color w:val="000000"/>
                <w:sz w:val="18"/>
                <w:szCs w:val="18"/>
                <w:lang w:val="es-ES_tradnl"/>
              </w:rPr>
              <w:t>66.70%</w:t>
            </w:r>
          </w:p>
        </w:tc>
        <w:tc>
          <w:tcPr>
            <w:tcW w:w="2466" w:type="dxa"/>
            <w:tcBorders>
              <w:top w:val="single" w:sz="8" w:space="0" w:color="auto"/>
              <w:left w:val="single" w:sz="8" w:space="0" w:color="auto"/>
              <w:bottom w:val="single" w:sz="8" w:space="0" w:color="auto"/>
              <w:right w:val="single" w:sz="8" w:space="0" w:color="auto"/>
            </w:tcBorders>
            <w:vAlign w:val="center"/>
          </w:tcPr>
          <w:p w14:paraId="51453538" w14:textId="3200BA70" w:rsidR="34B671A9" w:rsidRPr="00883AF5" w:rsidRDefault="0034075A" w:rsidP="61BC5269">
            <w:pPr>
              <w:jc w:val="center"/>
              <w:rPr>
                <w:rFonts w:eastAsiaTheme="minorEastAsia"/>
                <w:color w:val="000000" w:themeColor="text1"/>
                <w:sz w:val="18"/>
                <w:szCs w:val="18"/>
              </w:rPr>
            </w:pPr>
            <w:r w:rsidRPr="00883AF5">
              <w:rPr>
                <w:rFonts w:ascii="Calibri" w:eastAsia="Calibri" w:hAnsi="Calibri" w:cs="Times New Roman"/>
                <w:color w:val="000000"/>
                <w:sz w:val="18"/>
                <w:szCs w:val="18"/>
                <w:lang w:val="es-ES_tradnl"/>
              </w:rPr>
              <w:t>61.98%</w:t>
            </w:r>
          </w:p>
        </w:tc>
      </w:tr>
      <w:tr w:rsidR="004E6371" w:rsidRPr="00883AF5" w14:paraId="363EBAFB" w14:textId="77777777" w:rsidTr="7DF8A859">
        <w:trPr>
          <w:trHeight w:val="360"/>
        </w:trPr>
        <w:tc>
          <w:tcPr>
            <w:tcW w:w="1111" w:type="dxa"/>
            <w:tcBorders>
              <w:top w:val="single" w:sz="8" w:space="0" w:color="auto"/>
              <w:left w:val="single" w:sz="8" w:space="0" w:color="auto"/>
              <w:bottom w:val="single" w:sz="8" w:space="0" w:color="auto"/>
              <w:right w:val="single" w:sz="8" w:space="0" w:color="auto"/>
            </w:tcBorders>
            <w:vAlign w:val="center"/>
          </w:tcPr>
          <w:p w14:paraId="6894F67F" w14:textId="2C8B072F" w:rsidR="4EB27DD2" w:rsidRPr="00883AF5" w:rsidRDefault="0034075A" w:rsidP="61BC5269">
            <w:pPr>
              <w:spacing w:after="0"/>
              <w:rPr>
                <w:rFonts w:eastAsiaTheme="minorEastAsia"/>
                <w:color w:val="000000" w:themeColor="text1"/>
                <w:sz w:val="18"/>
                <w:szCs w:val="18"/>
              </w:rPr>
            </w:pPr>
            <w:r w:rsidRPr="00883AF5">
              <w:rPr>
                <w:rFonts w:ascii="Calibri" w:eastAsia="Calibri" w:hAnsi="Calibri" w:cs="Times New Roman"/>
                <w:color w:val="000000"/>
                <w:sz w:val="18"/>
                <w:szCs w:val="18"/>
                <w:lang w:val="es-ES_tradnl"/>
              </w:rPr>
              <w:t>B2</w:t>
            </w:r>
          </w:p>
        </w:tc>
        <w:tc>
          <w:tcPr>
            <w:tcW w:w="2466" w:type="dxa"/>
            <w:tcBorders>
              <w:top w:val="single" w:sz="8" w:space="0" w:color="auto"/>
              <w:left w:val="single" w:sz="8" w:space="0" w:color="auto"/>
              <w:bottom w:val="single" w:sz="8" w:space="0" w:color="auto"/>
              <w:right w:val="single" w:sz="8" w:space="0" w:color="auto"/>
            </w:tcBorders>
            <w:vAlign w:val="center"/>
          </w:tcPr>
          <w:p w14:paraId="4C2FA10E" w14:textId="290F6267" w:rsidR="4EB27DD2" w:rsidRPr="00883AF5" w:rsidRDefault="0034075A" w:rsidP="61BC5269">
            <w:pPr>
              <w:jc w:val="center"/>
              <w:rPr>
                <w:rFonts w:eastAsiaTheme="minorEastAsia"/>
                <w:color w:val="000000" w:themeColor="text1"/>
                <w:sz w:val="18"/>
                <w:szCs w:val="18"/>
              </w:rPr>
            </w:pPr>
            <w:r w:rsidRPr="00883AF5">
              <w:rPr>
                <w:rFonts w:ascii="Calibri" w:eastAsia="Calibri" w:hAnsi="Calibri" w:cs="Times New Roman"/>
                <w:color w:val="000000"/>
                <w:sz w:val="18"/>
                <w:szCs w:val="18"/>
                <w:lang w:val="es-ES_tradnl"/>
              </w:rPr>
              <w:t>36.00%</w:t>
            </w:r>
          </w:p>
        </w:tc>
        <w:tc>
          <w:tcPr>
            <w:tcW w:w="2466" w:type="dxa"/>
            <w:tcBorders>
              <w:top w:val="single" w:sz="8" w:space="0" w:color="auto"/>
              <w:left w:val="single" w:sz="8" w:space="0" w:color="auto"/>
              <w:bottom w:val="single" w:sz="8" w:space="0" w:color="auto"/>
              <w:right w:val="single" w:sz="8" w:space="0" w:color="auto"/>
            </w:tcBorders>
            <w:vAlign w:val="center"/>
          </w:tcPr>
          <w:p w14:paraId="0A233540" w14:textId="08C39558" w:rsidR="31EBB365" w:rsidRPr="00883AF5" w:rsidRDefault="0034075A" w:rsidP="61BC5269">
            <w:pPr>
              <w:jc w:val="center"/>
              <w:rPr>
                <w:rFonts w:eastAsiaTheme="minorEastAsia"/>
                <w:color w:val="000000" w:themeColor="text1"/>
                <w:sz w:val="18"/>
                <w:szCs w:val="18"/>
              </w:rPr>
            </w:pPr>
            <w:r w:rsidRPr="00883AF5">
              <w:rPr>
                <w:rFonts w:ascii="Calibri" w:eastAsia="Calibri" w:hAnsi="Calibri" w:cs="Times New Roman"/>
                <w:color w:val="000000"/>
                <w:sz w:val="18"/>
                <w:szCs w:val="18"/>
                <w:lang w:val="es-ES_tradnl"/>
              </w:rPr>
              <w:t>31.72%</w:t>
            </w:r>
          </w:p>
        </w:tc>
      </w:tr>
      <w:tr w:rsidR="004E6371" w:rsidRPr="00883AF5" w14:paraId="58583981" w14:textId="77777777" w:rsidTr="7DF8A859">
        <w:trPr>
          <w:trHeight w:val="360"/>
        </w:trPr>
        <w:tc>
          <w:tcPr>
            <w:tcW w:w="1111" w:type="dxa"/>
            <w:tcBorders>
              <w:top w:val="single" w:sz="8" w:space="0" w:color="auto"/>
              <w:left w:val="single" w:sz="8" w:space="0" w:color="auto"/>
              <w:bottom w:val="single" w:sz="8" w:space="0" w:color="auto"/>
              <w:right w:val="single" w:sz="8" w:space="0" w:color="auto"/>
            </w:tcBorders>
            <w:vAlign w:val="center"/>
          </w:tcPr>
          <w:p w14:paraId="70F6E281" w14:textId="39903CC1" w:rsidR="4EB27DD2" w:rsidRPr="00883AF5" w:rsidRDefault="0034075A" w:rsidP="61BC5269">
            <w:pPr>
              <w:spacing w:after="0"/>
              <w:rPr>
                <w:rFonts w:eastAsiaTheme="minorEastAsia"/>
                <w:color w:val="000000" w:themeColor="text1"/>
                <w:sz w:val="18"/>
                <w:szCs w:val="18"/>
              </w:rPr>
            </w:pPr>
            <w:r w:rsidRPr="00883AF5">
              <w:rPr>
                <w:rFonts w:ascii="Calibri" w:eastAsia="Calibri" w:hAnsi="Calibri" w:cs="Times New Roman"/>
                <w:color w:val="000000"/>
                <w:sz w:val="18"/>
                <w:szCs w:val="18"/>
                <w:lang w:val="es-ES_tradnl"/>
              </w:rPr>
              <w:t>C1</w:t>
            </w:r>
          </w:p>
        </w:tc>
        <w:tc>
          <w:tcPr>
            <w:tcW w:w="2466" w:type="dxa"/>
            <w:tcBorders>
              <w:top w:val="single" w:sz="8" w:space="0" w:color="auto"/>
              <w:left w:val="single" w:sz="8" w:space="0" w:color="auto"/>
              <w:bottom w:val="single" w:sz="8" w:space="0" w:color="auto"/>
              <w:right w:val="single" w:sz="8" w:space="0" w:color="auto"/>
            </w:tcBorders>
            <w:vAlign w:val="center"/>
          </w:tcPr>
          <w:p w14:paraId="0A655366" w14:textId="5A6FABDB" w:rsidR="4EB27DD2" w:rsidRPr="00883AF5" w:rsidRDefault="0034075A" w:rsidP="61BC5269">
            <w:pPr>
              <w:jc w:val="center"/>
              <w:rPr>
                <w:rFonts w:eastAsiaTheme="minorEastAsia"/>
                <w:color w:val="000000" w:themeColor="text1"/>
                <w:sz w:val="18"/>
                <w:szCs w:val="18"/>
              </w:rPr>
            </w:pPr>
            <w:r w:rsidRPr="00883AF5">
              <w:rPr>
                <w:rFonts w:ascii="Calibri" w:eastAsia="Calibri" w:hAnsi="Calibri" w:cs="Times New Roman"/>
                <w:color w:val="000000"/>
                <w:sz w:val="18"/>
                <w:szCs w:val="18"/>
                <w:lang w:val="es-ES_tradnl"/>
              </w:rPr>
              <w:t>77.80%</w:t>
            </w:r>
          </w:p>
        </w:tc>
        <w:tc>
          <w:tcPr>
            <w:tcW w:w="2466" w:type="dxa"/>
            <w:tcBorders>
              <w:top w:val="single" w:sz="8" w:space="0" w:color="auto"/>
              <w:left w:val="single" w:sz="8" w:space="0" w:color="auto"/>
              <w:bottom w:val="single" w:sz="8" w:space="0" w:color="auto"/>
              <w:right w:val="single" w:sz="8" w:space="0" w:color="auto"/>
            </w:tcBorders>
            <w:vAlign w:val="center"/>
          </w:tcPr>
          <w:p w14:paraId="7A66D424" w14:textId="1BD8B87A" w:rsidR="2D0892CB" w:rsidRPr="00883AF5" w:rsidRDefault="0034075A" w:rsidP="61BC5269">
            <w:pPr>
              <w:jc w:val="center"/>
              <w:rPr>
                <w:rFonts w:eastAsiaTheme="minorEastAsia"/>
                <w:color w:val="000000" w:themeColor="text1"/>
                <w:sz w:val="18"/>
                <w:szCs w:val="18"/>
              </w:rPr>
            </w:pPr>
            <w:r w:rsidRPr="00883AF5">
              <w:rPr>
                <w:rFonts w:ascii="Calibri" w:eastAsia="Calibri" w:hAnsi="Calibri" w:cs="Times New Roman"/>
                <w:color w:val="000000"/>
                <w:sz w:val="18"/>
                <w:szCs w:val="18"/>
                <w:lang w:val="es-ES_tradnl"/>
              </w:rPr>
              <w:t>74.85%</w:t>
            </w:r>
          </w:p>
        </w:tc>
      </w:tr>
      <w:tr w:rsidR="004E6371" w:rsidRPr="00883AF5" w14:paraId="5A1CAF69" w14:textId="77777777" w:rsidTr="7DF8A859">
        <w:trPr>
          <w:trHeight w:val="360"/>
        </w:trPr>
        <w:tc>
          <w:tcPr>
            <w:tcW w:w="1111" w:type="dxa"/>
            <w:tcBorders>
              <w:top w:val="single" w:sz="8" w:space="0" w:color="auto"/>
              <w:left w:val="single" w:sz="8" w:space="0" w:color="auto"/>
              <w:bottom w:val="single" w:sz="8" w:space="0" w:color="auto"/>
              <w:right w:val="single" w:sz="8" w:space="0" w:color="auto"/>
            </w:tcBorders>
            <w:vAlign w:val="center"/>
          </w:tcPr>
          <w:p w14:paraId="5BAA8B57" w14:textId="72B310CC" w:rsidR="4EB27DD2" w:rsidRPr="00883AF5" w:rsidRDefault="0034075A" w:rsidP="61BC5269">
            <w:pPr>
              <w:spacing w:after="0"/>
              <w:rPr>
                <w:rFonts w:eastAsiaTheme="minorEastAsia"/>
                <w:color w:val="000000" w:themeColor="text1"/>
                <w:sz w:val="18"/>
                <w:szCs w:val="18"/>
              </w:rPr>
            </w:pPr>
            <w:r w:rsidRPr="00883AF5">
              <w:rPr>
                <w:rFonts w:ascii="Calibri" w:eastAsia="Calibri" w:hAnsi="Calibri" w:cs="Times New Roman"/>
                <w:color w:val="000000"/>
                <w:sz w:val="18"/>
                <w:szCs w:val="18"/>
                <w:lang w:val="es-ES_tradnl"/>
              </w:rPr>
              <w:t>C2</w:t>
            </w:r>
          </w:p>
        </w:tc>
        <w:tc>
          <w:tcPr>
            <w:tcW w:w="2466" w:type="dxa"/>
            <w:tcBorders>
              <w:top w:val="single" w:sz="8" w:space="0" w:color="auto"/>
              <w:left w:val="single" w:sz="8" w:space="0" w:color="auto"/>
              <w:bottom w:val="single" w:sz="8" w:space="0" w:color="auto"/>
              <w:right w:val="single" w:sz="8" w:space="0" w:color="auto"/>
            </w:tcBorders>
            <w:vAlign w:val="center"/>
          </w:tcPr>
          <w:p w14:paraId="2FFC44FF" w14:textId="64DD99A8" w:rsidR="4EB27DD2" w:rsidRPr="00883AF5" w:rsidRDefault="0034075A" w:rsidP="61BC5269">
            <w:pPr>
              <w:jc w:val="center"/>
              <w:rPr>
                <w:rFonts w:eastAsiaTheme="minorEastAsia"/>
                <w:color w:val="000000" w:themeColor="text1"/>
                <w:sz w:val="18"/>
                <w:szCs w:val="18"/>
              </w:rPr>
            </w:pPr>
            <w:r w:rsidRPr="00883AF5">
              <w:rPr>
                <w:rFonts w:ascii="Calibri" w:eastAsia="Calibri" w:hAnsi="Calibri" w:cs="Times New Roman"/>
                <w:color w:val="000000"/>
                <w:sz w:val="18"/>
                <w:szCs w:val="18"/>
                <w:lang w:val="es-ES_tradnl"/>
              </w:rPr>
              <w:t>40.60%</w:t>
            </w:r>
          </w:p>
        </w:tc>
        <w:tc>
          <w:tcPr>
            <w:tcW w:w="2466" w:type="dxa"/>
            <w:tcBorders>
              <w:top w:val="single" w:sz="8" w:space="0" w:color="auto"/>
              <w:left w:val="single" w:sz="8" w:space="0" w:color="auto"/>
              <w:bottom w:val="single" w:sz="8" w:space="0" w:color="auto"/>
              <w:right w:val="single" w:sz="8" w:space="0" w:color="auto"/>
            </w:tcBorders>
            <w:vAlign w:val="center"/>
          </w:tcPr>
          <w:p w14:paraId="2103BAB5" w14:textId="7CBBAE0C" w:rsidR="44D45B7C" w:rsidRPr="00883AF5" w:rsidRDefault="0034075A" w:rsidP="61BC5269">
            <w:pPr>
              <w:jc w:val="center"/>
              <w:rPr>
                <w:rFonts w:eastAsiaTheme="minorEastAsia"/>
                <w:color w:val="000000" w:themeColor="text1"/>
                <w:sz w:val="18"/>
                <w:szCs w:val="18"/>
              </w:rPr>
            </w:pPr>
            <w:r w:rsidRPr="00883AF5">
              <w:rPr>
                <w:rFonts w:ascii="Calibri" w:eastAsia="Calibri" w:hAnsi="Calibri" w:cs="Times New Roman"/>
                <w:color w:val="000000"/>
                <w:sz w:val="18"/>
                <w:szCs w:val="18"/>
                <w:lang w:val="es-ES_tradnl"/>
              </w:rPr>
              <w:t>33.87%</w:t>
            </w:r>
          </w:p>
        </w:tc>
      </w:tr>
    </w:tbl>
    <w:p w14:paraId="294E7E1B" w14:textId="21BC2780" w:rsidR="118102CB" w:rsidRPr="00883AF5" w:rsidRDefault="0034075A" w:rsidP="09FFAD62">
      <w:pPr>
        <w:pStyle w:val="Heading1"/>
        <w:spacing w:line="240" w:lineRule="auto"/>
        <w:rPr>
          <w:rFonts w:asciiTheme="minorHAnsi" w:hAnsiTheme="minorHAnsi" w:cstheme="minorBidi"/>
          <w:b/>
          <w:bCs/>
          <w:sz w:val="28"/>
          <w:szCs w:val="28"/>
        </w:rPr>
      </w:pPr>
      <w:r w:rsidRPr="00883AF5">
        <w:rPr>
          <w:rFonts w:ascii="Calibri" w:eastAsia="Calibri" w:hAnsi="Calibri" w:cs="Times New Roman"/>
          <w:b/>
          <w:bCs/>
          <w:color w:val="2F5496"/>
          <w:sz w:val="28"/>
          <w:szCs w:val="28"/>
          <w:lang w:val="es-ES_tradnl"/>
        </w:rPr>
        <w:t>¿Es necesario fijar o restablecer la línea de base para este indicador?  Si es así, ¿cuál es la nueva línea de base?</w:t>
      </w:r>
    </w:p>
    <w:p w14:paraId="79A4A4FF" w14:textId="13AF51B4" w:rsidR="299EF830" w:rsidRPr="00883AF5" w:rsidRDefault="0034075A" w:rsidP="09FFAD62">
      <w:pPr>
        <w:rPr>
          <w:rFonts w:ascii="Calibri" w:eastAsia="Calibri" w:hAnsi="Calibri" w:cs="Calibri"/>
          <w:sz w:val="21"/>
          <w:szCs w:val="21"/>
        </w:rPr>
      </w:pPr>
      <w:r w:rsidRPr="00883AF5">
        <w:rPr>
          <w:rFonts w:ascii="Calibri" w:eastAsia="Calibri" w:hAnsi="Calibri" w:cs="Calibri"/>
          <w:sz w:val="21"/>
          <w:szCs w:val="21"/>
          <w:lang w:val="es-ES_tradnl"/>
        </w:rPr>
        <w:t>No, la referencia o línea de base no se reajustará este año. El año actual de los datos de referencia es 2015, cuando Oregon cambió a la clasificación de la empresa Brookes Publishing Company para la AEPS I y II para los resultados del niño C3.  El desempeño de los datos desde 2015 ha sido desigual y ha sido aún más volátil durante la pandemia.  La agencia continuará con los datos de referencia de 2015. Dado que Oregon adoptará la AEPS-3 para los datos de resultados de los niños C3 en 2022 o 2023, los objetivos fijados este año serán difíciles de utilizar en el desempeño de los datos en los años siguientes.</w:t>
      </w:r>
    </w:p>
    <w:p w14:paraId="26351241" w14:textId="5DF8ED77" w:rsidR="6B8F7D59" w:rsidRPr="00883AF5" w:rsidRDefault="0034075A" w:rsidP="7DF8A859">
      <w:pPr>
        <w:pStyle w:val="Heading1"/>
        <w:spacing w:before="0"/>
        <w:rPr>
          <w:rFonts w:ascii="Calibri" w:eastAsia="Calibri" w:hAnsi="Calibri" w:cs="Calibri"/>
          <w:sz w:val="28"/>
          <w:szCs w:val="28"/>
        </w:rPr>
      </w:pPr>
      <w:r w:rsidRPr="00883AF5">
        <w:rPr>
          <w:rFonts w:ascii="Calibri" w:eastAsia="Calibri" w:hAnsi="Calibri" w:cs="Calibri"/>
          <w:b/>
          <w:bCs/>
          <w:color w:val="2F5496"/>
          <w:sz w:val="28"/>
          <w:szCs w:val="28"/>
          <w:lang w:val="es-ES_tradnl"/>
        </w:rPr>
        <w:t>¿Cuáles son los nuevos objetivos?</w:t>
      </w:r>
    </w:p>
    <w:p w14:paraId="64185DF9" w14:textId="44B027ED" w:rsidR="74EDAF1F" w:rsidRPr="00883AF5" w:rsidRDefault="0034075A" w:rsidP="5A79BF7B">
      <w:pPr>
        <w:rPr>
          <w:rFonts w:ascii="Calibri" w:eastAsia="Calibri" w:hAnsi="Calibri" w:cs="Calibri"/>
          <w:color w:val="000000" w:themeColor="text1"/>
          <w:sz w:val="21"/>
          <w:szCs w:val="21"/>
        </w:rPr>
      </w:pPr>
      <w:r w:rsidRPr="00883AF5">
        <w:rPr>
          <w:rFonts w:ascii="Calibri" w:eastAsia="Calibri" w:hAnsi="Calibri" w:cs="Calibri"/>
          <w:color w:val="000000"/>
          <w:sz w:val="21"/>
          <w:szCs w:val="21"/>
          <w:lang w:val="es-ES_tradnl"/>
        </w:rPr>
        <w:t xml:space="preserve">El ODE no fijará nuevos objetivos hasta que tengamos noticias de nuestros socios.  Hay varias formas de establecer nuevos objetivos.  Puede tratarse de un aumento porcentual, empezar con el objetivo final en mente o examinar las tendencias a lo largo del tiempo y hacer predicciones basadas en ellas.  Información útil sobre la fijación de objetivos: </w:t>
      </w:r>
    </w:p>
    <w:p w14:paraId="7960FAF3" w14:textId="63F569E7" w:rsidR="74EDAF1F" w:rsidRPr="00883AF5" w:rsidRDefault="0034075A" w:rsidP="5A79BF7B">
      <w:pPr>
        <w:pStyle w:val="ListParagraph"/>
        <w:numPr>
          <w:ilvl w:val="0"/>
          <w:numId w:val="1"/>
        </w:numPr>
        <w:rPr>
          <w:rFonts w:eastAsiaTheme="minorEastAsia"/>
          <w:color w:val="000000" w:themeColor="text1"/>
        </w:rPr>
      </w:pPr>
      <w:r w:rsidRPr="00883AF5">
        <w:rPr>
          <w:rFonts w:ascii="Calibri" w:eastAsia="Calibri" w:hAnsi="Calibri" w:cs="Calibri"/>
          <w:color w:val="000000"/>
          <w:lang w:val="es-ES_tradnl"/>
        </w:rPr>
        <w:t>Los objetivos están pensados para apoyar la mejora de los resultados y las consecuencias para los niños y las familias.  Deben estar al alcance de la mano pero seguir mostrando crecimiento.  </w:t>
      </w:r>
    </w:p>
    <w:p w14:paraId="42B2B60F" w14:textId="28C60749" w:rsidR="74EDAF1F" w:rsidRPr="00883AF5" w:rsidRDefault="0034075A" w:rsidP="5A79BF7B">
      <w:pPr>
        <w:pStyle w:val="ListParagraph"/>
        <w:numPr>
          <w:ilvl w:val="0"/>
          <w:numId w:val="1"/>
        </w:numPr>
        <w:rPr>
          <w:rFonts w:eastAsiaTheme="minorEastAsia"/>
          <w:color w:val="000000" w:themeColor="text1"/>
        </w:rPr>
      </w:pPr>
      <w:r w:rsidRPr="00883AF5">
        <w:rPr>
          <w:rFonts w:ascii="Calibri" w:eastAsia="Calibri" w:hAnsi="Calibri" w:cs="Calibri"/>
          <w:color w:val="000000"/>
          <w:lang w:val="es-ES_tradnl"/>
        </w:rPr>
        <w:t>El cambio requiere tiempo. Los objetivos pueden crearse teniendo en cuenta esta idea.  Por ejemplo, los objetivos pueden permanecer iguales durante varios años seguidos y luego aumentar ligeramente durante el último año objetivo (FFY 2025). O mostrar un ligero aumento cada año.</w:t>
      </w:r>
    </w:p>
    <w:p w14:paraId="524D1E37" w14:textId="27E5F147" w:rsidR="74EDAF1F" w:rsidRPr="00883AF5" w:rsidRDefault="0034075A" w:rsidP="5A79BF7B">
      <w:pPr>
        <w:pStyle w:val="ListParagraph"/>
        <w:numPr>
          <w:ilvl w:val="0"/>
          <w:numId w:val="1"/>
        </w:numPr>
        <w:rPr>
          <w:rFonts w:eastAsiaTheme="minorEastAsia"/>
          <w:color w:val="000000" w:themeColor="text1"/>
        </w:rPr>
      </w:pPr>
      <w:r w:rsidRPr="00883AF5">
        <w:rPr>
          <w:rFonts w:ascii="Calibri" w:eastAsia="Calibri" w:hAnsi="Calibri" w:cs="Calibri"/>
          <w:color w:val="000000"/>
          <w:lang w:val="es-ES_tradnl"/>
        </w:rPr>
        <w:t xml:space="preserve">El objetivo de este indicador es alcanzar o superar el objetivo. </w:t>
      </w:r>
    </w:p>
    <w:p w14:paraId="03ACD817" w14:textId="6E852B4C" w:rsidR="74EDAF1F" w:rsidRPr="00883AF5" w:rsidRDefault="0034075A" w:rsidP="7DF8A859">
      <w:pPr>
        <w:spacing w:after="0"/>
        <w:rPr>
          <w:rFonts w:ascii="Calibri" w:eastAsia="Calibri" w:hAnsi="Calibri" w:cs="Calibri"/>
          <w:color w:val="408740"/>
        </w:rPr>
      </w:pPr>
      <w:r w:rsidRPr="00883AF5">
        <w:rPr>
          <w:rFonts w:ascii="Calibri" w:eastAsia="Calibri" w:hAnsi="Calibri" w:cs="Calibri"/>
          <w:b/>
          <w:bCs/>
          <w:color w:val="408740"/>
          <w:lang w:val="es-ES_tradnl"/>
        </w:rPr>
        <w:t>Ejemplo A</w:t>
      </w:r>
    </w:p>
    <w:tbl>
      <w:tblPr>
        <w:tblStyle w:val="TableGrid"/>
        <w:tblW w:w="0" w:type="auto"/>
        <w:tblLayout w:type="fixed"/>
        <w:tblLook w:val="04A0" w:firstRow="1" w:lastRow="0" w:firstColumn="1" w:lastColumn="0" w:noHBand="0" w:noVBand="1"/>
        <w:tblCaption w:val="Ejemplo A"/>
      </w:tblPr>
      <w:tblGrid>
        <w:gridCol w:w="2220"/>
        <w:gridCol w:w="1275"/>
        <w:gridCol w:w="1275"/>
        <w:gridCol w:w="1275"/>
        <w:gridCol w:w="1275"/>
        <w:gridCol w:w="1275"/>
        <w:gridCol w:w="1275"/>
      </w:tblGrid>
      <w:tr w:rsidR="004E6371" w:rsidRPr="00883AF5" w14:paraId="63728BA4" w14:textId="77777777" w:rsidTr="002426B1">
        <w:trPr>
          <w:tblHeader/>
        </w:trPr>
        <w:tc>
          <w:tcPr>
            <w:tcW w:w="2220" w:type="dxa"/>
            <w:shd w:val="clear" w:color="auto" w:fill="ACB9CA" w:themeFill="text2" w:themeFillTint="66"/>
          </w:tcPr>
          <w:p w14:paraId="078D697D" w14:textId="251DEE40" w:rsidR="5A79BF7B" w:rsidRPr="00883AF5" w:rsidRDefault="0034075A" w:rsidP="5A79BF7B">
            <w:pPr>
              <w:spacing w:line="259" w:lineRule="auto"/>
              <w:jc w:val="center"/>
              <w:rPr>
                <w:rFonts w:ascii="Calibri" w:eastAsia="Calibri" w:hAnsi="Calibri" w:cs="Calibri"/>
                <w:sz w:val="21"/>
                <w:szCs w:val="21"/>
              </w:rPr>
            </w:pPr>
            <w:r w:rsidRPr="00883AF5">
              <w:rPr>
                <w:rFonts w:ascii="Calibri" w:eastAsia="Calibri" w:hAnsi="Calibri" w:cs="Calibri"/>
                <w:b/>
                <w:bCs/>
                <w:sz w:val="21"/>
                <w:szCs w:val="21"/>
                <w:lang w:val="es-ES_tradnl"/>
              </w:rPr>
              <w:t>FFY</w:t>
            </w:r>
          </w:p>
        </w:tc>
        <w:tc>
          <w:tcPr>
            <w:tcW w:w="1275" w:type="dxa"/>
            <w:shd w:val="clear" w:color="auto" w:fill="ACB9CA" w:themeFill="text2" w:themeFillTint="66"/>
          </w:tcPr>
          <w:p w14:paraId="2BD6DB35" w14:textId="7F79DF2E" w:rsidR="5A79BF7B" w:rsidRPr="00883AF5" w:rsidRDefault="0034075A" w:rsidP="5A79BF7B">
            <w:pPr>
              <w:spacing w:line="259" w:lineRule="auto"/>
              <w:jc w:val="center"/>
              <w:rPr>
                <w:rFonts w:ascii="Calibri" w:eastAsia="Calibri" w:hAnsi="Calibri" w:cs="Calibri"/>
                <w:sz w:val="21"/>
                <w:szCs w:val="21"/>
              </w:rPr>
            </w:pPr>
            <w:r w:rsidRPr="00883AF5">
              <w:rPr>
                <w:rFonts w:ascii="Calibri" w:eastAsia="Calibri" w:hAnsi="Calibri" w:cs="Calibri"/>
                <w:b/>
                <w:bCs/>
                <w:sz w:val="21"/>
                <w:szCs w:val="21"/>
                <w:lang w:val="es-ES_tradnl"/>
              </w:rPr>
              <w:t>2020</w:t>
            </w:r>
          </w:p>
        </w:tc>
        <w:tc>
          <w:tcPr>
            <w:tcW w:w="1275" w:type="dxa"/>
            <w:shd w:val="clear" w:color="auto" w:fill="ACB9CA" w:themeFill="text2" w:themeFillTint="66"/>
          </w:tcPr>
          <w:p w14:paraId="4E5ACCBE" w14:textId="294CDEFF" w:rsidR="5A79BF7B" w:rsidRPr="00883AF5" w:rsidRDefault="0034075A" w:rsidP="5A79BF7B">
            <w:pPr>
              <w:spacing w:line="259" w:lineRule="auto"/>
              <w:jc w:val="center"/>
              <w:rPr>
                <w:rFonts w:ascii="Calibri" w:eastAsia="Calibri" w:hAnsi="Calibri" w:cs="Calibri"/>
                <w:sz w:val="21"/>
                <w:szCs w:val="21"/>
              </w:rPr>
            </w:pPr>
            <w:r w:rsidRPr="00883AF5">
              <w:rPr>
                <w:rFonts w:ascii="Calibri" w:eastAsia="Calibri" w:hAnsi="Calibri" w:cs="Calibri"/>
                <w:b/>
                <w:bCs/>
                <w:sz w:val="21"/>
                <w:szCs w:val="21"/>
                <w:lang w:val="es-ES_tradnl"/>
              </w:rPr>
              <w:t>2021</w:t>
            </w:r>
          </w:p>
        </w:tc>
        <w:tc>
          <w:tcPr>
            <w:tcW w:w="1275" w:type="dxa"/>
            <w:shd w:val="clear" w:color="auto" w:fill="ACB9CA" w:themeFill="text2" w:themeFillTint="66"/>
          </w:tcPr>
          <w:p w14:paraId="09E6F7B3" w14:textId="701DED33" w:rsidR="5A79BF7B" w:rsidRPr="00883AF5" w:rsidRDefault="0034075A" w:rsidP="5A79BF7B">
            <w:pPr>
              <w:spacing w:line="259" w:lineRule="auto"/>
              <w:jc w:val="center"/>
              <w:rPr>
                <w:rFonts w:ascii="Calibri" w:eastAsia="Calibri" w:hAnsi="Calibri" w:cs="Calibri"/>
                <w:sz w:val="21"/>
                <w:szCs w:val="21"/>
              </w:rPr>
            </w:pPr>
            <w:r w:rsidRPr="00883AF5">
              <w:rPr>
                <w:rFonts w:ascii="Calibri" w:eastAsia="Calibri" w:hAnsi="Calibri" w:cs="Calibri"/>
                <w:b/>
                <w:bCs/>
                <w:sz w:val="21"/>
                <w:szCs w:val="21"/>
                <w:lang w:val="es-ES_tradnl"/>
              </w:rPr>
              <w:t>2022</w:t>
            </w:r>
          </w:p>
        </w:tc>
        <w:tc>
          <w:tcPr>
            <w:tcW w:w="1275" w:type="dxa"/>
            <w:shd w:val="clear" w:color="auto" w:fill="ACB9CA" w:themeFill="text2" w:themeFillTint="66"/>
          </w:tcPr>
          <w:p w14:paraId="45AD3D46" w14:textId="7FCFDFDF" w:rsidR="5A79BF7B" w:rsidRPr="00883AF5" w:rsidRDefault="0034075A" w:rsidP="5A79BF7B">
            <w:pPr>
              <w:spacing w:line="259" w:lineRule="auto"/>
              <w:jc w:val="center"/>
              <w:rPr>
                <w:rFonts w:ascii="Calibri" w:eastAsia="Calibri" w:hAnsi="Calibri" w:cs="Calibri"/>
                <w:sz w:val="21"/>
                <w:szCs w:val="21"/>
              </w:rPr>
            </w:pPr>
            <w:r w:rsidRPr="00883AF5">
              <w:rPr>
                <w:rFonts w:ascii="Calibri" w:eastAsia="Calibri" w:hAnsi="Calibri" w:cs="Calibri"/>
                <w:b/>
                <w:bCs/>
                <w:sz w:val="21"/>
                <w:szCs w:val="21"/>
                <w:lang w:val="es-ES_tradnl"/>
              </w:rPr>
              <w:t>2023</w:t>
            </w:r>
          </w:p>
        </w:tc>
        <w:tc>
          <w:tcPr>
            <w:tcW w:w="1275" w:type="dxa"/>
            <w:shd w:val="clear" w:color="auto" w:fill="ACB9CA" w:themeFill="text2" w:themeFillTint="66"/>
          </w:tcPr>
          <w:p w14:paraId="413EE60B" w14:textId="038318F1" w:rsidR="5A79BF7B" w:rsidRPr="00883AF5" w:rsidRDefault="0034075A" w:rsidP="5A79BF7B">
            <w:pPr>
              <w:spacing w:line="259" w:lineRule="auto"/>
              <w:jc w:val="center"/>
              <w:rPr>
                <w:rFonts w:ascii="Calibri" w:eastAsia="Calibri" w:hAnsi="Calibri" w:cs="Calibri"/>
                <w:sz w:val="21"/>
                <w:szCs w:val="21"/>
              </w:rPr>
            </w:pPr>
            <w:r w:rsidRPr="00883AF5">
              <w:rPr>
                <w:rFonts w:ascii="Calibri" w:eastAsia="Calibri" w:hAnsi="Calibri" w:cs="Calibri"/>
                <w:b/>
                <w:bCs/>
                <w:sz w:val="21"/>
                <w:szCs w:val="21"/>
                <w:lang w:val="es-ES_tradnl"/>
              </w:rPr>
              <w:t>2024</w:t>
            </w:r>
          </w:p>
        </w:tc>
        <w:tc>
          <w:tcPr>
            <w:tcW w:w="1275" w:type="dxa"/>
            <w:shd w:val="clear" w:color="auto" w:fill="ACB9CA" w:themeFill="text2" w:themeFillTint="66"/>
          </w:tcPr>
          <w:p w14:paraId="6688EEB2" w14:textId="5D9463DF" w:rsidR="5A79BF7B" w:rsidRPr="00883AF5" w:rsidRDefault="0034075A" w:rsidP="5A79BF7B">
            <w:pPr>
              <w:spacing w:line="259" w:lineRule="auto"/>
              <w:jc w:val="center"/>
              <w:rPr>
                <w:rFonts w:ascii="Calibri" w:eastAsia="Calibri" w:hAnsi="Calibri" w:cs="Calibri"/>
                <w:sz w:val="21"/>
                <w:szCs w:val="21"/>
              </w:rPr>
            </w:pPr>
            <w:r w:rsidRPr="00883AF5">
              <w:rPr>
                <w:rFonts w:ascii="Calibri" w:eastAsia="Calibri" w:hAnsi="Calibri" w:cs="Calibri"/>
                <w:b/>
                <w:bCs/>
                <w:sz w:val="21"/>
                <w:szCs w:val="21"/>
                <w:lang w:val="es-ES_tradnl"/>
              </w:rPr>
              <w:t>2025</w:t>
            </w:r>
          </w:p>
        </w:tc>
      </w:tr>
      <w:tr w:rsidR="004E6371" w:rsidRPr="00883AF5" w14:paraId="6E3D36C7" w14:textId="77777777" w:rsidTr="7DF8A859">
        <w:tc>
          <w:tcPr>
            <w:tcW w:w="2220" w:type="dxa"/>
          </w:tcPr>
          <w:p w14:paraId="69585B2C" w14:textId="00CB8FA9" w:rsidR="5A79BF7B" w:rsidRPr="00883AF5" w:rsidRDefault="0034075A" w:rsidP="2CD69B37">
            <w:pPr>
              <w:spacing w:line="259" w:lineRule="auto"/>
              <w:rPr>
                <w:rFonts w:ascii="Calibri" w:eastAsia="Calibri" w:hAnsi="Calibri" w:cs="Calibri"/>
                <w:sz w:val="21"/>
                <w:szCs w:val="21"/>
              </w:rPr>
            </w:pPr>
            <w:r w:rsidRPr="00883AF5">
              <w:rPr>
                <w:rFonts w:ascii="Calibri" w:eastAsia="Calibri" w:hAnsi="Calibri" w:cs="Calibri"/>
                <w:sz w:val="21"/>
                <w:szCs w:val="21"/>
                <w:lang w:val="es-ES_tradnl"/>
              </w:rPr>
              <w:t>Objetivos A1 ≥</w:t>
            </w:r>
          </w:p>
        </w:tc>
        <w:tc>
          <w:tcPr>
            <w:tcW w:w="1275" w:type="dxa"/>
          </w:tcPr>
          <w:p w14:paraId="462DDD1F" w14:textId="23DEC1CD" w:rsidR="5A79BF7B"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85.40%</w:t>
            </w:r>
          </w:p>
        </w:tc>
        <w:tc>
          <w:tcPr>
            <w:tcW w:w="1275" w:type="dxa"/>
          </w:tcPr>
          <w:p w14:paraId="402DD62B" w14:textId="3ACDF583" w:rsidR="5A79BF7B"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85.50%</w:t>
            </w:r>
          </w:p>
        </w:tc>
        <w:tc>
          <w:tcPr>
            <w:tcW w:w="1275" w:type="dxa"/>
          </w:tcPr>
          <w:p w14:paraId="206388E5" w14:textId="171518B6" w:rsidR="5A79BF7B"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85.50%</w:t>
            </w:r>
          </w:p>
        </w:tc>
        <w:tc>
          <w:tcPr>
            <w:tcW w:w="1275" w:type="dxa"/>
          </w:tcPr>
          <w:p w14:paraId="0A29A332" w14:textId="3A211C8D" w:rsidR="5A79BF7B"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85.60%</w:t>
            </w:r>
          </w:p>
        </w:tc>
        <w:tc>
          <w:tcPr>
            <w:tcW w:w="1275" w:type="dxa"/>
          </w:tcPr>
          <w:p w14:paraId="39DD833D" w14:textId="14D5DF2C" w:rsidR="5A79BF7B"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85.60%</w:t>
            </w:r>
          </w:p>
        </w:tc>
        <w:tc>
          <w:tcPr>
            <w:tcW w:w="1275" w:type="dxa"/>
          </w:tcPr>
          <w:p w14:paraId="44E0449A" w14:textId="231E949A" w:rsidR="5A79BF7B"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85.70%</w:t>
            </w:r>
          </w:p>
        </w:tc>
      </w:tr>
      <w:tr w:rsidR="004E6371" w:rsidRPr="00883AF5" w14:paraId="621FE8DA" w14:textId="77777777" w:rsidTr="7DF8A859">
        <w:tc>
          <w:tcPr>
            <w:tcW w:w="2220" w:type="dxa"/>
          </w:tcPr>
          <w:p w14:paraId="78B2172E" w14:textId="09D216EB" w:rsidR="416D079A" w:rsidRPr="00883AF5" w:rsidRDefault="0034075A" w:rsidP="2CD69B37">
            <w:pPr>
              <w:spacing w:line="259" w:lineRule="auto"/>
              <w:rPr>
                <w:rFonts w:ascii="Calibri" w:eastAsia="Calibri" w:hAnsi="Calibri" w:cs="Calibri"/>
                <w:sz w:val="21"/>
                <w:szCs w:val="21"/>
              </w:rPr>
            </w:pPr>
            <w:r w:rsidRPr="00883AF5">
              <w:rPr>
                <w:rFonts w:ascii="Calibri" w:eastAsia="Calibri" w:hAnsi="Calibri" w:cs="Calibri"/>
                <w:sz w:val="21"/>
                <w:szCs w:val="21"/>
                <w:lang w:val="es-ES_tradnl"/>
              </w:rPr>
              <w:t>Objetivos A2 ≥</w:t>
            </w:r>
          </w:p>
        </w:tc>
        <w:tc>
          <w:tcPr>
            <w:tcW w:w="1275" w:type="dxa"/>
          </w:tcPr>
          <w:p w14:paraId="6D4D906B" w14:textId="6AA476DE"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42.30%</w:t>
            </w:r>
          </w:p>
        </w:tc>
        <w:tc>
          <w:tcPr>
            <w:tcW w:w="1275" w:type="dxa"/>
          </w:tcPr>
          <w:p w14:paraId="123360A0" w14:textId="0ADA4EB6"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42.40%</w:t>
            </w:r>
          </w:p>
        </w:tc>
        <w:tc>
          <w:tcPr>
            <w:tcW w:w="1275" w:type="dxa"/>
          </w:tcPr>
          <w:p w14:paraId="493B6552" w14:textId="2EBCE6EF"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42.40%</w:t>
            </w:r>
          </w:p>
        </w:tc>
        <w:tc>
          <w:tcPr>
            <w:tcW w:w="1275" w:type="dxa"/>
          </w:tcPr>
          <w:p w14:paraId="2E457AD9" w14:textId="66E59667"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42.50%</w:t>
            </w:r>
          </w:p>
        </w:tc>
        <w:tc>
          <w:tcPr>
            <w:tcW w:w="1275" w:type="dxa"/>
          </w:tcPr>
          <w:p w14:paraId="6F6669E0" w14:textId="170FA701"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42.50%</w:t>
            </w:r>
          </w:p>
        </w:tc>
        <w:tc>
          <w:tcPr>
            <w:tcW w:w="1275" w:type="dxa"/>
          </w:tcPr>
          <w:p w14:paraId="040AB7F0" w14:textId="021A438F"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42.60%</w:t>
            </w:r>
          </w:p>
        </w:tc>
      </w:tr>
      <w:tr w:rsidR="004E6371" w:rsidRPr="00883AF5" w14:paraId="03721D03" w14:textId="77777777" w:rsidTr="7DF8A859">
        <w:tc>
          <w:tcPr>
            <w:tcW w:w="2220" w:type="dxa"/>
          </w:tcPr>
          <w:p w14:paraId="37C4FFD4" w14:textId="1A38D93F" w:rsidR="416D079A" w:rsidRPr="00883AF5" w:rsidRDefault="0034075A" w:rsidP="2CD69B37">
            <w:pPr>
              <w:spacing w:line="259" w:lineRule="auto"/>
              <w:rPr>
                <w:rFonts w:ascii="Calibri" w:eastAsia="Calibri" w:hAnsi="Calibri" w:cs="Calibri"/>
                <w:sz w:val="21"/>
                <w:szCs w:val="21"/>
              </w:rPr>
            </w:pPr>
            <w:r w:rsidRPr="00883AF5">
              <w:rPr>
                <w:rFonts w:ascii="Calibri" w:eastAsia="Calibri" w:hAnsi="Calibri" w:cs="Calibri"/>
                <w:sz w:val="21"/>
                <w:szCs w:val="21"/>
                <w:lang w:val="es-ES_tradnl"/>
              </w:rPr>
              <w:t>Objetivos B1 ≥</w:t>
            </w:r>
          </w:p>
        </w:tc>
        <w:tc>
          <w:tcPr>
            <w:tcW w:w="1275" w:type="dxa"/>
          </w:tcPr>
          <w:p w14:paraId="5E096512" w14:textId="0F5906D9"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66.70%</w:t>
            </w:r>
          </w:p>
        </w:tc>
        <w:tc>
          <w:tcPr>
            <w:tcW w:w="1275" w:type="dxa"/>
          </w:tcPr>
          <w:p w14:paraId="08296BEB" w14:textId="2C87E9C9"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66.80%</w:t>
            </w:r>
          </w:p>
        </w:tc>
        <w:tc>
          <w:tcPr>
            <w:tcW w:w="1275" w:type="dxa"/>
          </w:tcPr>
          <w:p w14:paraId="2A11A1DA" w14:textId="49E3BB12"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66.80%</w:t>
            </w:r>
          </w:p>
        </w:tc>
        <w:tc>
          <w:tcPr>
            <w:tcW w:w="1275" w:type="dxa"/>
          </w:tcPr>
          <w:p w14:paraId="529DC2A3" w14:textId="19A02AA9"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66.90%</w:t>
            </w:r>
          </w:p>
        </w:tc>
        <w:tc>
          <w:tcPr>
            <w:tcW w:w="1275" w:type="dxa"/>
          </w:tcPr>
          <w:p w14:paraId="2F863F38" w14:textId="765A0ECB"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66.90%</w:t>
            </w:r>
          </w:p>
        </w:tc>
        <w:tc>
          <w:tcPr>
            <w:tcW w:w="1275" w:type="dxa"/>
          </w:tcPr>
          <w:p w14:paraId="1B151FC8" w14:textId="7BEDB242"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67.00%</w:t>
            </w:r>
          </w:p>
        </w:tc>
      </w:tr>
      <w:tr w:rsidR="004E6371" w:rsidRPr="00883AF5" w14:paraId="7702C7C0" w14:textId="77777777" w:rsidTr="7DF8A859">
        <w:tc>
          <w:tcPr>
            <w:tcW w:w="2220" w:type="dxa"/>
          </w:tcPr>
          <w:p w14:paraId="5D725079" w14:textId="152751FF" w:rsidR="416D079A" w:rsidRPr="00883AF5" w:rsidRDefault="0034075A" w:rsidP="2CD69B37">
            <w:pPr>
              <w:spacing w:line="259" w:lineRule="auto"/>
              <w:rPr>
                <w:rFonts w:ascii="Calibri" w:eastAsia="Calibri" w:hAnsi="Calibri" w:cs="Calibri"/>
                <w:sz w:val="21"/>
                <w:szCs w:val="21"/>
              </w:rPr>
            </w:pPr>
            <w:r w:rsidRPr="00883AF5">
              <w:rPr>
                <w:rFonts w:ascii="Calibri" w:eastAsia="Calibri" w:hAnsi="Calibri" w:cs="Calibri"/>
                <w:sz w:val="21"/>
                <w:szCs w:val="21"/>
                <w:lang w:val="es-ES_tradnl"/>
              </w:rPr>
              <w:t>Objetivos B2 ≥</w:t>
            </w:r>
          </w:p>
        </w:tc>
        <w:tc>
          <w:tcPr>
            <w:tcW w:w="1275" w:type="dxa"/>
          </w:tcPr>
          <w:p w14:paraId="3EA234B2" w14:textId="1F32936B"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36.00%</w:t>
            </w:r>
          </w:p>
        </w:tc>
        <w:tc>
          <w:tcPr>
            <w:tcW w:w="1275" w:type="dxa"/>
          </w:tcPr>
          <w:p w14:paraId="1BFA4D1A" w14:textId="5EA127C8"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36.10%</w:t>
            </w:r>
          </w:p>
        </w:tc>
        <w:tc>
          <w:tcPr>
            <w:tcW w:w="1275" w:type="dxa"/>
          </w:tcPr>
          <w:p w14:paraId="3470B7D7" w14:textId="46E6D7BA"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36.10%</w:t>
            </w:r>
          </w:p>
        </w:tc>
        <w:tc>
          <w:tcPr>
            <w:tcW w:w="1275" w:type="dxa"/>
          </w:tcPr>
          <w:p w14:paraId="131B8811" w14:textId="14C21C1A"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36.20%</w:t>
            </w:r>
          </w:p>
        </w:tc>
        <w:tc>
          <w:tcPr>
            <w:tcW w:w="1275" w:type="dxa"/>
          </w:tcPr>
          <w:p w14:paraId="6199ACC3" w14:textId="1DCAAB61"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36.20%</w:t>
            </w:r>
          </w:p>
        </w:tc>
        <w:tc>
          <w:tcPr>
            <w:tcW w:w="1275" w:type="dxa"/>
          </w:tcPr>
          <w:p w14:paraId="100D820E" w14:textId="341CD32A"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36.30%</w:t>
            </w:r>
          </w:p>
        </w:tc>
      </w:tr>
      <w:tr w:rsidR="004E6371" w:rsidRPr="00883AF5" w14:paraId="5344A681" w14:textId="77777777" w:rsidTr="7DF8A859">
        <w:tc>
          <w:tcPr>
            <w:tcW w:w="2220" w:type="dxa"/>
          </w:tcPr>
          <w:p w14:paraId="29AFB873" w14:textId="4ED927CB" w:rsidR="416D079A" w:rsidRPr="00883AF5" w:rsidRDefault="0034075A" w:rsidP="2CD69B37">
            <w:pPr>
              <w:spacing w:line="259" w:lineRule="auto"/>
              <w:rPr>
                <w:rFonts w:ascii="Calibri" w:eastAsia="Calibri" w:hAnsi="Calibri" w:cs="Calibri"/>
                <w:sz w:val="21"/>
                <w:szCs w:val="21"/>
              </w:rPr>
            </w:pPr>
            <w:r w:rsidRPr="00883AF5">
              <w:rPr>
                <w:rFonts w:ascii="Calibri" w:eastAsia="Calibri" w:hAnsi="Calibri" w:cs="Calibri"/>
                <w:sz w:val="21"/>
                <w:szCs w:val="21"/>
                <w:lang w:val="es-ES_tradnl"/>
              </w:rPr>
              <w:t>Objetivos C1 ≥</w:t>
            </w:r>
          </w:p>
        </w:tc>
        <w:tc>
          <w:tcPr>
            <w:tcW w:w="1275" w:type="dxa"/>
          </w:tcPr>
          <w:p w14:paraId="59109CFA" w14:textId="0D7630CF"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77.80%</w:t>
            </w:r>
          </w:p>
        </w:tc>
        <w:tc>
          <w:tcPr>
            <w:tcW w:w="1275" w:type="dxa"/>
          </w:tcPr>
          <w:p w14:paraId="0552F301" w14:textId="250E2851"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77.90%</w:t>
            </w:r>
          </w:p>
        </w:tc>
        <w:tc>
          <w:tcPr>
            <w:tcW w:w="1275" w:type="dxa"/>
          </w:tcPr>
          <w:p w14:paraId="62D9BFB4" w14:textId="2C26A871"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77.90%</w:t>
            </w:r>
          </w:p>
        </w:tc>
        <w:tc>
          <w:tcPr>
            <w:tcW w:w="1275" w:type="dxa"/>
          </w:tcPr>
          <w:p w14:paraId="52806379" w14:textId="72317DC8"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78.00%</w:t>
            </w:r>
          </w:p>
        </w:tc>
        <w:tc>
          <w:tcPr>
            <w:tcW w:w="1275" w:type="dxa"/>
          </w:tcPr>
          <w:p w14:paraId="33508F9F" w14:textId="5A3E97F2"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78.00%</w:t>
            </w:r>
          </w:p>
        </w:tc>
        <w:tc>
          <w:tcPr>
            <w:tcW w:w="1275" w:type="dxa"/>
          </w:tcPr>
          <w:p w14:paraId="2CA0026B" w14:textId="22D11ED2"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78.10%</w:t>
            </w:r>
          </w:p>
        </w:tc>
      </w:tr>
      <w:tr w:rsidR="004E6371" w:rsidRPr="00883AF5" w14:paraId="30D16736" w14:textId="77777777" w:rsidTr="7DF8A859">
        <w:tc>
          <w:tcPr>
            <w:tcW w:w="2220" w:type="dxa"/>
          </w:tcPr>
          <w:p w14:paraId="03717886" w14:textId="1D7144B3" w:rsidR="416D079A" w:rsidRPr="00883AF5" w:rsidRDefault="0034075A" w:rsidP="2CD69B37">
            <w:pPr>
              <w:spacing w:line="259" w:lineRule="auto"/>
              <w:rPr>
                <w:rFonts w:ascii="Calibri" w:eastAsia="Calibri" w:hAnsi="Calibri" w:cs="Calibri"/>
                <w:sz w:val="21"/>
                <w:szCs w:val="21"/>
              </w:rPr>
            </w:pPr>
            <w:r w:rsidRPr="00883AF5">
              <w:rPr>
                <w:rFonts w:ascii="Calibri" w:eastAsia="Calibri" w:hAnsi="Calibri" w:cs="Calibri"/>
                <w:sz w:val="21"/>
                <w:szCs w:val="21"/>
                <w:lang w:val="es-ES_tradnl"/>
              </w:rPr>
              <w:t>Objetivos C2 ≥</w:t>
            </w:r>
          </w:p>
        </w:tc>
        <w:tc>
          <w:tcPr>
            <w:tcW w:w="1275" w:type="dxa"/>
          </w:tcPr>
          <w:p w14:paraId="4CEF5147" w14:textId="46AF9007"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40.60%</w:t>
            </w:r>
          </w:p>
        </w:tc>
        <w:tc>
          <w:tcPr>
            <w:tcW w:w="1275" w:type="dxa"/>
          </w:tcPr>
          <w:p w14:paraId="0885473F" w14:textId="73B768DB"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40.70%</w:t>
            </w:r>
          </w:p>
        </w:tc>
        <w:tc>
          <w:tcPr>
            <w:tcW w:w="1275" w:type="dxa"/>
          </w:tcPr>
          <w:p w14:paraId="4F497D2D" w14:textId="66F76332"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40.70%</w:t>
            </w:r>
          </w:p>
        </w:tc>
        <w:tc>
          <w:tcPr>
            <w:tcW w:w="1275" w:type="dxa"/>
          </w:tcPr>
          <w:p w14:paraId="135D41C5" w14:textId="5ABCCF1E"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40.80%</w:t>
            </w:r>
          </w:p>
        </w:tc>
        <w:tc>
          <w:tcPr>
            <w:tcW w:w="1275" w:type="dxa"/>
          </w:tcPr>
          <w:p w14:paraId="490A56B7" w14:textId="1B071CBA"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40.80%</w:t>
            </w:r>
          </w:p>
        </w:tc>
        <w:tc>
          <w:tcPr>
            <w:tcW w:w="1275" w:type="dxa"/>
          </w:tcPr>
          <w:p w14:paraId="1BF8333F" w14:textId="3F809B85"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40.90%</w:t>
            </w:r>
          </w:p>
        </w:tc>
      </w:tr>
    </w:tbl>
    <w:p w14:paraId="48812389" w14:textId="73D45A81" w:rsidR="44437B0F" w:rsidRPr="00883AF5" w:rsidRDefault="0034075A" w:rsidP="5A79BF7B">
      <w:pPr>
        <w:rPr>
          <w:rFonts w:ascii="Calibri" w:eastAsia="Calibri" w:hAnsi="Calibri" w:cs="Calibri"/>
          <w:color w:val="000000" w:themeColor="text1"/>
          <w:sz w:val="21"/>
          <w:szCs w:val="21"/>
        </w:rPr>
      </w:pPr>
      <w:r w:rsidRPr="00883AF5">
        <w:rPr>
          <w:rFonts w:ascii="Calibri" w:eastAsia="Calibri" w:hAnsi="Calibri" w:cs="Calibri"/>
          <w:color w:val="000000"/>
          <w:sz w:val="21"/>
          <w:szCs w:val="21"/>
          <w:lang w:val="es-ES_tradnl"/>
        </w:rPr>
        <w:lastRenderedPageBreak/>
        <w:t>El ejemplo A muestra un aumento gradual.</w:t>
      </w:r>
    </w:p>
    <w:p w14:paraId="6C30F92A" w14:textId="77A3E6CE" w:rsidR="44437B0F" w:rsidRPr="00883AF5" w:rsidRDefault="0034075A" w:rsidP="7DF8A859">
      <w:pPr>
        <w:spacing w:after="0"/>
        <w:rPr>
          <w:rFonts w:ascii="Calibri" w:eastAsia="Calibri" w:hAnsi="Calibri" w:cs="Calibri"/>
          <w:color w:val="408740"/>
        </w:rPr>
      </w:pPr>
      <w:r w:rsidRPr="00883AF5">
        <w:rPr>
          <w:rFonts w:ascii="Calibri" w:eastAsia="Calibri" w:hAnsi="Calibri" w:cs="Calibri"/>
          <w:b/>
          <w:bCs/>
          <w:color w:val="408740"/>
          <w:lang w:val="es-ES_tradnl"/>
        </w:rPr>
        <w:t>Ejemplo B</w:t>
      </w:r>
    </w:p>
    <w:tbl>
      <w:tblPr>
        <w:tblStyle w:val="TableGrid"/>
        <w:tblW w:w="0" w:type="auto"/>
        <w:tblLayout w:type="fixed"/>
        <w:tblLook w:val="04A0" w:firstRow="1" w:lastRow="0" w:firstColumn="1" w:lastColumn="0" w:noHBand="0" w:noVBand="1"/>
        <w:tblCaption w:val="Ejemplo B"/>
      </w:tblPr>
      <w:tblGrid>
        <w:gridCol w:w="2220"/>
        <w:gridCol w:w="1275"/>
        <w:gridCol w:w="1275"/>
        <w:gridCol w:w="1275"/>
        <w:gridCol w:w="1275"/>
        <w:gridCol w:w="1275"/>
        <w:gridCol w:w="1275"/>
      </w:tblGrid>
      <w:tr w:rsidR="004E6371" w:rsidRPr="00883AF5" w14:paraId="6427B674" w14:textId="77777777" w:rsidTr="002426B1">
        <w:trPr>
          <w:tblHeader/>
        </w:trPr>
        <w:tc>
          <w:tcPr>
            <w:tcW w:w="2220" w:type="dxa"/>
            <w:shd w:val="clear" w:color="auto" w:fill="BDD6EE" w:themeFill="accent5" w:themeFillTint="66"/>
          </w:tcPr>
          <w:p w14:paraId="3E5DA87C" w14:textId="728D0506" w:rsidR="5A79BF7B" w:rsidRPr="00883AF5" w:rsidRDefault="0034075A" w:rsidP="5A79BF7B">
            <w:pPr>
              <w:spacing w:line="259" w:lineRule="auto"/>
              <w:jc w:val="center"/>
              <w:rPr>
                <w:rFonts w:ascii="Calibri" w:eastAsia="Calibri" w:hAnsi="Calibri" w:cs="Calibri"/>
                <w:sz w:val="21"/>
                <w:szCs w:val="21"/>
              </w:rPr>
            </w:pPr>
            <w:bookmarkStart w:id="0" w:name="_GoBack" w:colFirst="0" w:colLast="7"/>
            <w:r w:rsidRPr="00883AF5">
              <w:rPr>
                <w:rFonts w:ascii="Calibri" w:eastAsia="Calibri" w:hAnsi="Calibri" w:cs="Calibri"/>
                <w:b/>
                <w:bCs/>
                <w:sz w:val="21"/>
                <w:szCs w:val="21"/>
                <w:lang w:val="es-ES_tradnl"/>
              </w:rPr>
              <w:t>FFY</w:t>
            </w:r>
          </w:p>
        </w:tc>
        <w:tc>
          <w:tcPr>
            <w:tcW w:w="1275" w:type="dxa"/>
            <w:shd w:val="clear" w:color="auto" w:fill="BDD6EE" w:themeFill="accent5" w:themeFillTint="66"/>
          </w:tcPr>
          <w:p w14:paraId="5813FC5F" w14:textId="4AABA8EF" w:rsidR="5A79BF7B" w:rsidRPr="00883AF5" w:rsidRDefault="0034075A" w:rsidP="5A79BF7B">
            <w:pPr>
              <w:spacing w:line="259" w:lineRule="auto"/>
              <w:jc w:val="center"/>
              <w:rPr>
                <w:rFonts w:ascii="Calibri" w:eastAsia="Calibri" w:hAnsi="Calibri" w:cs="Calibri"/>
                <w:sz w:val="21"/>
                <w:szCs w:val="21"/>
              </w:rPr>
            </w:pPr>
            <w:r w:rsidRPr="00883AF5">
              <w:rPr>
                <w:rFonts w:ascii="Calibri" w:eastAsia="Calibri" w:hAnsi="Calibri" w:cs="Calibri"/>
                <w:b/>
                <w:bCs/>
                <w:sz w:val="21"/>
                <w:szCs w:val="21"/>
                <w:lang w:val="es-ES_tradnl"/>
              </w:rPr>
              <w:t>2020</w:t>
            </w:r>
          </w:p>
        </w:tc>
        <w:tc>
          <w:tcPr>
            <w:tcW w:w="1275" w:type="dxa"/>
            <w:shd w:val="clear" w:color="auto" w:fill="BDD6EE" w:themeFill="accent5" w:themeFillTint="66"/>
          </w:tcPr>
          <w:p w14:paraId="48A9C8AF" w14:textId="43B64AE4" w:rsidR="5A79BF7B" w:rsidRPr="00883AF5" w:rsidRDefault="0034075A" w:rsidP="5A79BF7B">
            <w:pPr>
              <w:spacing w:line="259" w:lineRule="auto"/>
              <w:jc w:val="center"/>
              <w:rPr>
                <w:rFonts w:ascii="Calibri" w:eastAsia="Calibri" w:hAnsi="Calibri" w:cs="Calibri"/>
                <w:sz w:val="21"/>
                <w:szCs w:val="21"/>
              </w:rPr>
            </w:pPr>
            <w:r w:rsidRPr="00883AF5">
              <w:rPr>
                <w:rFonts w:ascii="Calibri" w:eastAsia="Calibri" w:hAnsi="Calibri" w:cs="Calibri"/>
                <w:b/>
                <w:bCs/>
                <w:sz w:val="21"/>
                <w:szCs w:val="21"/>
                <w:lang w:val="es-ES_tradnl"/>
              </w:rPr>
              <w:t>2021</w:t>
            </w:r>
          </w:p>
        </w:tc>
        <w:tc>
          <w:tcPr>
            <w:tcW w:w="1275" w:type="dxa"/>
            <w:shd w:val="clear" w:color="auto" w:fill="BDD6EE" w:themeFill="accent5" w:themeFillTint="66"/>
          </w:tcPr>
          <w:p w14:paraId="13678133" w14:textId="40278E2D" w:rsidR="5A79BF7B" w:rsidRPr="00883AF5" w:rsidRDefault="0034075A" w:rsidP="5A79BF7B">
            <w:pPr>
              <w:spacing w:line="259" w:lineRule="auto"/>
              <w:jc w:val="center"/>
              <w:rPr>
                <w:rFonts w:ascii="Calibri" w:eastAsia="Calibri" w:hAnsi="Calibri" w:cs="Calibri"/>
                <w:sz w:val="21"/>
                <w:szCs w:val="21"/>
              </w:rPr>
            </w:pPr>
            <w:r w:rsidRPr="00883AF5">
              <w:rPr>
                <w:rFonts w:ascii="Calibri" w:eastAsia="Calibri" w:hAnsi="Calibri" w:cs="Calibri"/>
                <w:b/>
                <w:bCs/>
                <w:sz w:val="21"/>
                <w:szCs w:val="21"/>
                <w:lang w:val="es-ES_tradnl"/>
              </w:rPr>
              <w:t>2022</w:t>
            </w:r>
          </w:p>
        </w:tc>
        <w:tc>
          <w:tcPr>
            <w:tcW w:w="1275" w:type="dxa"/>
            <w:shd w:val="clear" w:color="auto" w:fill="BDD6EE" w:themeFill="accent5" w:themeFillTint="66"/>
          </w:tcPr>
          <w:p w14:paraId="45AA0BCA" w14:textId="34F40B2A" w:rsidR="5A79BF7B" w:rsidRPr="00883AF5" w:rsidRDefault="0034075A" w:rsidP="5A79BF7B">
            <w:pPr>
              <w:spacing w:line="259" w:lineRule="auto"/>
              <w:jc w:val="center"/>
              <w:rPr>
                <w:rFonts w:ascii="Calibri" w:eastAsia="Calibri" w:hAnsi="Calibri" w:cs="Calibri"/>
                <w:sz w:val="21"/>
                <w:szCs w:val="21"/>
              </w:rPr>
            </w:pPr>
            <w:r w:rsidRPr="00883AF5">
              <w:rPr>
                <w:rFonts w:ascii="Calibri" w:eastAsia="Calibri" w:hAnsi="Calibri" w:cs="Calibri"/>
                <w:b/>
                <w:bCs/>
                <w:sz w:val="21"/>
                <w:szCs w:val="21"/>
                <w:lang w:val="es-ES_tradnl"/>
              </w:rPr>
              <w:t>2023</w:t>
            </w:r>
          </w:p>
        </w:tc>
        <w:tc>
          <w:tcPr>
            <w:tcW w:w="1275" w:type="dxa"/>
            <w:shd w:val="clear" w:color="auto" w:fill="BDD6EE" w:themeFill="accent5" w:themeFillTint="66"/>
          </w:tcPr>
          <w:p w14:paraId="4E080AF4" w14:textId="1EF063C2" w:rsidR="5A79BF7B" w:rsidRPr="00883AF5" w:rsidRDefault="0034075A" w:rsidP="5A79BF7B">
            <w:pPr>
              <w:spacing w:line="259" w:lineRule="auto"/>
              <w:jc w:val="center"/>
              <w:rPr>
                <w:rFonts w:ascii="Calibri" w:eastAsia="Calibri" w:hAnsi="Calibri" w:cs="Calibri"/>
                <w:sz w:val="21"/>
                <w:szCs w:val="21"/>
              </w:rPr>
            </w:pPr>
            <w:r w:rsidRPr="00883AF5">
              <w:rPr>
                <w:rFonts w:ascii="Calibri" w:eastAsia="Calibri" w:hAnsi="Calibri" w:cs="Calibri"/>
                <w:b/>
                <w:bCs/>
                <w:sz w:val="21"/>
                <w:szCs w:val="21"/>
                <w:lang w:val="es-ES_tradnl"/>
              </w:rPr>
              <w:t>2024</w:t>
            </w:r>
          </w:p>
        </w:tc>
        <w:tc>
          <w:tcPr>
            <w:tcW w:w="1275" w:type="dxa"/>
            <w:shd w:val="clear" w:color="auto" w:fill="BDD6EE" w:themeFill="accent5" w:themeFillTint="66"/>
          </w:tcPr>
          <w:p w14:paraId="48DEDEAC" w14:textId="17E9CF8D" w:rsidR="5A79BF7B" w:rsidRPr="00883AF5" w:rsidRDefault="0034075A" w:rsidP="5A79BF7B">
            <w:pPr>
              <w:spacing w:line="259" w:lineRule="auto"/>
              <w:jc w:val="center"/>
              <w:rPr>
                <w:rFonts w:ascii="Calibri" w:eastAsia="Calibri" w:hAnsi="Calibri" w:cs="Calibri"/>
                <w:sz w:val="21"/>
                <w:szCs w:val="21"/>
              </w:rPr>
            </w:pPr>
            <w:r w:rsidRPr="00883AF5">
              <w:rPr>
                <w:rFonts w:ascii="Calibri" w:eastAsia="Calibri" w:hAnsi="Calibri" w:cs="Calibri"/>
                <w:b/>
                <w:bCs/>
                <w:sz w:val="21"/>
                <w:szCs w:val="21"/>
                <w:lang w:val="es-ES_tradnl"/>
              </w:rPr>
              <w:t>2025</w:t>
            </w:r>
          </w:p>
        </w:tc>
      </w:tr>
      <w:bookmarkEnd w:id="0"/>
      <w:tr w:rsidR="004E6371" w:rsidRPr="00883AF5" w14:paraId="30C8D347" w14:textId="77777777" w:rsidTr="7DF8A859">
        <w:tc>
          <w:tcPr>
            <w:tcW w:w="2220" w:type="dxa"/>
          </w:tcPr>
          <w:p w14:paraId="02C66C0C" w14:textId="00CB8FA9" w:rsidR="2CD69B37" w:rsidRPr="00883AF5" w:rsidRDefault="0034075A" w:rsidP="2CD69B37">
            <w:pPr>
              <w:spacing w:line="259" w:lineRule="auto"/>
              <w:rPr>
                <w:rFonts w:ascii="Calibri" w:eastAsia="Calibri" w:hAnsi="Calibri" w:cs="Calibri"/>
                <w:sz w:val="21"/>
                <w:szCs w:val="21"/>
              </w:rPr>
            </w:pPr>
            <w:r w:rsidRPr="00883AF5">
              <w:rPr>
                <w:rFonts w:ascii="Calibri" w:eastAsia="Calibri" w:hAnsi="Calibri" w:cs="Calibri"/>
                <w:sz w:val="21"/>
                <w:szCs w:val="21"/>
                <w:lang w:val="es-ES_tradnl"/>
              </w:rPr>
              <w:t>Objetivos A1 ≥</w:t>
            </w:r>
          </w:p>
        </w:tc>
        <w:tc>
          <w:tcPr>
            <w:tcW w:w="1275" w:type="dxa"/>
          </w:tcPr>
          <w:p w14:paraId="7DEE2C32" w14:textId="433D706B"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85.40%</w:t>
            </w:r>
          </w:p>
        </w:tc>
        <w:tc>
          <w:tcPr>
            <w:tcW w:w="1275" w:type="dxa"/>
          </w:tcPr>
          <w:p w14:paraId="2D4149CC" w14:textId="75DE9BD2"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85.60%</w:t>
            </w:r>
          </w:p>
        </w:tc>
        <w:tc>
          <w:tcPr>
            <w:tcW w:w="1275" w:type="dxa"/>
          </w:tcPr>
          <w:p w14:paraId="0B5C6E87" w14:textId="43EFE87A"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85.80%</w:t>
            </w:r>
          </w:p>
        </w:tc>
        <w:tc>
          <w:tcPr>
            <w:tcW w:w="1275" w:type="dxa"/>
          </w:tcPr>
          <w:p w14:paraId="587399A1" w14:textId="2D53C65E"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86.00%</w:t>
            </w:r>
          </w:p>
        </w:tc>
        <w:tc>
          <w:tcPr>
            <w:tcW w:w="1275" w:type="dxa"/>
          </w:tcPr>
          <w:p w14:paraId="5936E419" w14:textId="758BF546"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86.20%</w:t>
            </w:r>
          </w:p>
        </w:tc>
        <w:tc>
          <w:tcPr>
            <w:tcW w:w="1275" w:type="dxa"/>
          </w:tcPr>
          <w:p w14:paraId="75FF2883" w14:textId="0505720D"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86.40%</w:t>
            </w:r>
          </w:p>
        </w:tc>
      </w:tr>
      <w:tr w:rsidR="004E6371" w:rsidRPr="00883AF5" w14:paraId="3EBB6AA0" w14:textId="77777777" w:rsidTr="7DF8A859">
        <w:tc>
          <w:tcPr>
            <w:tcW w:w="2220" w:type="dxa"/>
          </w:tcPr>
          <w:p w14:paraId="6CA770CC" w14:textId="09D216EB" w:rsidR="2CD69B37" w:rsidRPr="00883AF5" w:rsidRDefault="0034075A" w:rsidP="2CD69B37">
            <w:pPr>
              <w:spacing w:line="259" w:lineRule="auto"/>
              <w:rPr>
                <w:rFonts w:ascii="Calibri" w:eastAsia="Calibri" w:hAnsi="Calibri" w:cs="Calibri"/>
                <w:sz w:val="21"/>
                <w:szCs w:val="21"/>
              </w:rPr>
            </w:pPr>
            <w:r w:rsidRPr="00883AF5">
              <w:rPr>
                <w:rFonts w:ascii="Calibri" w:eastAsia="Calibri" w:hAnsi="Calibri" w:cs="Calibri"/>
                <w:sz w:val="21"/>
                <w:szCs w:val="21"/>
                <w:lang w:val="es-ES_tradnl"/>
              </w:rPr>
              <w:t>Objetivos A2 ≥</w:t>
            </w:r>
          </w:p>
        </w:tc>
        <w:tc>
          <w:tcPr>
            <w:tcW w:w="1275" w:type="dxa"/>
          </w:tcPr>
          <w:p w14:paraId="309C1FA5" w14:textId="3D7503EE"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42.30%</w:t>
            </w:r>
          </w:p>
        </w:tc>
        <w:tc>
          <w:tcPr>
            <w:tcW w:w="1275" w:type="dxa"/>
          </w:tcPr>
          <w:p w14:paraId="684C9A1D" w14:textId="3FFFB432"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42.50%</w:t>
            </w:r>
          </w:p>
        </w:tc>
        <w:tc>
          <w:tcPr>
            <w:tcW w:w="1275" w:type="dxa"/>
          </w:tcPr>
          <w:p w14:paraId="5E673634" w14:textId="3F6CBE11"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42.70%</w:t>
            </w:r>
          </w:p>
        </w:tc>
        <w:tc>
          <w:tcPr>
            <w:tcW w:w="1275" w:type="dxa"/>
          </w:tcPr>
          <w:p w14:paraId="5294879F" w14:textId="58FC8C13"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42.90%</w:t>
            </w:r>
          </w:p>
        </w:tc>
        <w:tc>
          <w:tcPr>
            <w:tcW w:w="1275" w:type="dxa"/>
          </w:tcPr>
          <w:p w14:paraId="49D3CBB0" w14:textId="48A198FA"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43.10%</w:t>
            </w:r>
          </w:p>
        </w:tc>
        <w:tc>
          <w:tcPr>
            <w:tcW w:w="1275" w:type="dxa"/>
          </w:tcPr>
          <w:p w14:paraId="3AE91AA9" w14:textId="01D3DB51"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43.30%</w:t>
            </w:r>
          </w:p>
        </w:tc>
      </w:tr>
      <w:tr w:rsidR="004E6371" w:rsidRPr="00883AF5" w14:paraId="5747DED9" w14:textId="77777777" w:rsidTr="7DF8A859">
        <w:tc>
          <w:tcPr>
            <w:tcW w:w="2220" w:type="dxa"/>
          </w:tcPr>
          <w:p w14:paraId="6F3CB118" w14:textId="1A38D93F" w:rsidR="2CD69B37" w:rsidRPr="00883AF5" w:rsidRDefault="0034075A" w:rsidP="2CD69B37">
            <w:pPr>
              <w:spacing w:line="259" w:lineRule="auto"/>
              <w:rPr>
                <w:rFonts w:ascii="Calibri" w:eastAsia="Calibri" w:hAnsi="Calibri" w:cs="Calibri"/>
                <w:sz w:val="21"/>
                <w:szCs w:val="21"/>
              </w:rPr>
            </w:pPr>
            <w:r w:rsidRPr="00883AF5">
              <w:rPr>
                <w:rFonts w:ascii="Calibri" w:eastAsia="Calibri" w:hAnsi="Calibri" w:cs="Calibri"/>
                <w:sz w:val="21"/>
                <w:szCs w:val="21"/>
                <w:lang w:val="es-ES_tradnl"/>
              </w:rPr>
              <w:t>Objetivos B1 ≥</w:t>
            </w:r>
          </w:p>
        </w:tc>
        <w:tc>
          <w:tcPr>
            <w:tcW w:w="1275" w:type="dxa"/>
          </w:tcPr>
          <w:p w14:paraId="592752A2" w14:textId="7EF820C2"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66.70%</w:t>
            </w:r>
          </w:p>
        </w:tc>
        <w:tc>
          <w:tcPr>
            <w:tcW w:w="1275" w:type="dxa"/>
          </w:tcPr>
          <w:p w14:paraId="13201705" w14:textId="70AA9A29"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67.90%</w:t>
            </w:r>
          </w:p>
        </w:tc>
        <w:tc>
          <w:tcPr>
            <w:tcW w:w="1275" w:type="dxa"/>
          </w:tcPr>
          <w:p w14:paraId="7CBB5EEB" w14:textId="0B09064B"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68.10%</w:t>
            </w:r>
          </w:p>
        </w:tc>
        <w:tc>
          <w:tcPr>
            <w:tcW w:w="1275" w:type="dxa"/>
          </w:tcPr>
          <w:p w14:paraId="5C42724A" w14:textId="63BE5337"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68.30%</w:t>
            </w:r>
          </w:p>
        </w:tc>
        <w:tc>
          <w:tcPr>
            <w:tcW w:w="1275" w:type="dxa"/>
          </w:tcPr>
          <w:p w14:paraId="68466BBF" w14:textId="2898F902"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68.50%</w:t>
            </w:r>
          </w:p>
        </w:tc>
        <w:tc>
          <w:tcPr>
            <w:tcW w:w="1275" w:type="dxa"/>
          </w:tcPr>
          <w:p w14:paraId="5833C5FF" w14:textId="217F7A4D"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68.70%</w:t>
            </w:r>
          </w:p>
        </w:tc>
      </w:tr>
      <w:tr w:rsidR="004E6371" w:rsidRPr="00883AF5" w14:paraId="263FA2B8" w14:textId="77777777" w:rsidTr="7DF8A859">
        <w:tc>
          <w:tcPr>
            <w:tcW w:w="2220" w:type="dxa"/>
          </w:tcPr>
          <w:p w14:paraId="35DD1BD1" w14:textId="152751FF" w:rsidR="2CD69B37" w:rsidRPr="00883AF5" w:rsidRDefault="0034075A" w:rsidP="2CD69B37">
            <w:pPr>
              <w:spacing w:line="259" w:lineRule="auto"/>
              <w:rPr>
                <w:rFonts w:ascii="Calibri" w:eastAsia="Calibri" w:hAnsi="Calibri" w:cs="Calibri"/>
                <w:sz w:val="21"/>
                <w:szCs w:val="21"/>
              </w:rPr>
            </w:pPr>
            <w:r w:rsidRPr="00883AF5">
              <w:rPr>
                <w:rFonts w:ascii="Calibri" w:eastAsia="Calibri" w:hAnsi="Calibri" w:cs="Calibri"/>
                <w:sz w:val="21"/>
                <w:szCs w:val="21"/>
                <w:lang w:val="es-ES_tradnl"/>
              </w:rPr>
              <w:t>Objetivos B2 ≥</w:t>
            </w:r>
          </w:p>
        </w:tc>
        <w:tc>
          <w:tcPr>
            <w:tcW w:w="1275" w:type="dxa"/>
          </w:tcPr>
          <w:p w14:paraId="5CF7FE28" w14:textId="2583777B"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36.00%</w:t>
            </w:r>
          </w:p>
        </w:tc>
        <w:tc>
          <w:tcPr>
            <w:tcW w:w="1275" w:type="dxa"/>
          </w:tcPr>
          <w:p w14:paraId="272B08EC" w14:textId="50BDF83B"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36.20%</w:t>
            </w:r>
          </w:p>
        </w:tc>
        <w:tc>
          <w:tcPr>
            <w:tcW w:w="1275" w:type="dxa"/>
          </w:tcPr>
          <w:p w14:paraId="41004A37" w14:textId="3C5720F4"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36.40%</w:t>
            </w:r>
          </w:p>
        </w:tc>
        <w:tc>
          <w:tcPr>
            <w:tcW w:w="1275" w:type="dxa"/>
          </w:tcPr>
          <w:p w14:paraId="69ABAE3C" w14:textId="0249B0B3"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36.60%</w:t>
            </w:r>
          </w:p>
        </w:tc>
        <w:tc>
          <w:tcPr>
            <w:tcW w:w="1275" w:type="dxa"/>
          </w:tcPr>
          <w:p w14:paraId="3E09901B" w14:textId="6944932B"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36.80%</w:t>
            </w:r>
          </w:p>
        </w:tc>
        <w:tc>
          <w:tcPr>
            <w:tcW w:w="1275" w:type="dxa"/>
          </w:tcPr>
          <w:p w14:paraId="6CB910BE" w14:textId="7330123F"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37.00%</w:t>
            </w:r>
          </w:p>
        </w:tc>
      </w:tr>
      <w:tr w:rsidR="004E6371" w:rsidRPr="00883AF5" w14:paraId="1DFE7A40" w14:textId="77777777" w:rsidTr="7DF8A859">
        <w:tc>
          <w:tcPr>
            <w:tcW w:w="2220" w:type="dxa"/>
          </w:tcPr>
          <w:p w14:paraId="7100D6F2" w14:textId="4ED927CB" w:rsidR="2CD69B37" w:rsidRPr="00883AF5" w:rsidRDefault="0034075A" w:rsidP="2CD69B37">
            <w:pPr>
              <w:spacing w:line="259" w:lineRule="auto"/>
              <w:rPr>
                <w:rFonts w:ascii="Calibri" w:eastAsia="Calibri" w:hAnsi="Calibri" w:cs="Calibri"/>
                <w:sz w:val="21"/>
                <w:szCs w:val="21"/>
              </w:rPr>
            </w:pPr>
            <w:r w:rsidRPr="00883AF5">
              <w:rPr>
                <w:rFonts w:ascii="Calibri" w:eastAsia="Calibri" w:hAnsi="Calibri" w:cs="Calibri"/>
                <w:sz w:val="21"/>
                <w:szCs w:val="21"/>
                <w:lang w:val="es-ES_tradnl"/>
              </w:rPr>
              <w:t>Objetivos C1 ≥</w:t>
            </w:r>
          </w:p>
        </w:tc>
        <w:tc>
          <w:tcPr>
            <w:tcW w:w="1275" w:type="dxa"/>
          </w:tcPr>
          <w:p w14:paraId="6F22C0AB" w14:textId="688BF508"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77.80%</w:t>
            </w:r>
          </w:p>
        </w:tc>
        <w:tc>
          <w:tcPr>
            <w:tcW w:w="1275" w:type="dxa"/>
          </w:tcPr>
          <w:p w14:paraId="292D0E43" w14:textId="17E51E4D"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78.00%</w:t>
            </w:r>
          </w:p>
        </w:tc>
        <w:tc>
          <w:tcPr>
            <w:tcW w:w="1275" w:type="dxa"/>
          </w:tcPr>
          <w:p w14:paraId="6957F811" w14:textId="1BCD6768"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78.20%</w:t>
            </w:r>
          </w:p>
        </w:tc>
        <w:tc>
          <w:tcPr>
            <w:tcW w:w="1275" w:type="dxa"/>
          </w:tcPr>
          <w:p w14:paraId="1D6E67ED" w14:textId="6EED1DF5"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78.40%</w:t>
            </w:r>
          </w:p>
        </w:tc>
        <w:tc>
          <w:tcPr>
            <w:tcW w:w="1275" w:type="dxa"/>
          </w:tcPr>
          <w:p w14:paraId="602AA770" w14:textId="765BBFC2"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78.60%</w:t>
            </w:r>
          </w:p>
        </w:tc>
        <w:tc>
          <w:tcPr>
            <w:tcW w:w="1275" w:type="dxa"/>
          </w:tcPr>
          <w:p w14:paraId="08151572" w14:textId="1ADD09E3"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78.80%</w:t>
            </w:r>
          </w:p>
        </w:tc>
      </w:tr>
      <w:tr w:rsidR="004E6371" w:rsidRPr="00883AF5" w14:paraId="6001B995" w14:textId="77777777" w:rsidTr="7DF8A859">
        <w:tc>
          <w:tcPr>
            <w:tcW w:w="2220" w:type="dxa"/>
          </w:tcPr>
          <w:p w14:paraId="73669083" w14:textId="1D7144B3" w:rsidR="2CD69B37" w:rsidRPr="00883AF5" w:rsidRDefault="0034075A" w:rsidP="2CD69B37">
            <w:pPr>
              <w:spacing w:line="259" w:lineRule="auto"/>
              <w:rPr>
                <w:rFonts w:ascii="Calibri" w:eastAsia="Calibri" w:hAnsi="Calibri" w:cs="Calibri"/>
                <w:sz w:val="21"/>
                <w:szCs w:val="21"/>
              </w:rPr>
            </w:pPr>
            <w:r w:rsidRPr="00883AF5">
              <w:rPr>
                <w:rFonts w:ascii="Calibri" w:eastAsia="Calibri" w:hAnsi="Calibri" w:cs="Calibri"/>
                <w:sz w:val="21"/>
                <w:szCs w:val="21"/>
                <w:lang w:val="es-ES_tradnl"/>
              </w:rPr>
              <w:t>Objetivos C2 ≥</w:t>
            </w:r>
          </w:p>
        </w:tc>
        <w:tc>
          <w:tcPr>
            <w:tcW w:w="1275" w:type="dxa"/>
          </w:tcPr>
          <w:p w14:paraId="59CAE3F6" w14:textId="5E911F1C"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40.60%</w:t>
            </w:r>
          </w:p>
        </w:tc>
        <w:tc>
          <w:tcPr>
            <w:tcW w:w="1275" w:type="dxa"/>
          </w:tcPr>
          <w:p w14:paraId="40F70B8D" w14:textId="08F88801"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40.80%</w:t>
            </w:r>
          </w:p>
        </w:tc>
        <w:tc>
          <w:tcPr>
            <w:tcW w:w="1275" w:type="dxa"/>
          </w:tcPr>
          <w:p w14:paraId="774585D2" w14:textId="75849816"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41.00%</w:t>
            </w:r>
          </w:p>
        </w:tc>
        <w:tc>
          <w:tcPr>
            <w:tcW w:w="1275" w:type="dxa"/>
          </w:tcPr>
          <w:p w14:paraId="680A0D92" w14:textId="379668F7"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41.20%</w:t>
            </w:r>
          </w:p>
        </w:tc>
        <w:tc>
          <w:tcPr>
            <w:tcW w:w="1275" w:type="dxa"/>
          </w:tcPr>
          <w:p w14:paraId="3C1959B0" w14:textId="5BCEAD17"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41.40%</w:t>
            </w:r>
          </w:p>
        </w:tc>
        <w:tc>
          <w:tcPr>
            <w:tcW w:w="1275" w:type="dxa"/>
          </w:tcPr>
          <w:p w14:paraId="423D764B" w14:textId="4A1B7E52" w:rsidR="2CD69B37" w:rsidRPr="00883AF5" w:rsidRDefault="0034075A" w:rsidP="640540AC">
            <w:pPr>
              <w:spacing w:line="259" w:lineRule="auto"/>
              <w:jc w:val="center"/>
              <w:rPr>
                <w:rFonts w:ascii="Calibri" w:eastAsia="Calibri" w:hAnsi="Calibri" w:cs="Calibri"/>
                <w:sz w:val="21"/>
                <w:szCs w:val="21"/>
              </w:rPr>
            </w:pPr>
            <w:r w:rsidRPr="00883AF5">
              <w:rPr>
                <w:rFonts w:ascii="Calibri" w:eastAsia="Calibri" w:hAnsi="Calibri" w:cs="Calibri"/>
                <w:sz w:val="21"/>
                <w:szCs w:val="21"/>
                <w:lang w:val="es-ES_tradnl"/>
              </w:rPr>
              <w:t>41.60%</w:t>
            </w:r>
          </w:p>
        </w:tc>
      </w:tr>
    </w:tbl>
    <w:p w14:paraId="013025A1" w14:textId="3643EE72" w:rsidR="44437B0F" w:rsidRPr="00883AF5" w:rsidRDefault="0034075A" w:rsidP="5A79BF7B">
      <w:pPr>
        <w:rPr>
          <w:rFonts w:ascii="Calibri" w:eastAsia="Calibri" w:hAnsi="Calibri" w:cs="Calibri"/>
          <w:color w:val="000000" w:themeColor="text1"/>
        </w:rPr>
      </w:pPr>
      <w:r w:rsidRPr="00883AF5">
        <w:rPr>
          <w:rFonts w:ascii="Calibri" w:eastAsia="Calibri" w:hAnsi="Calibri" w:cs="Calibri"/>
          <w:color w:val="000000"/>
          <w:lang w:val="es-ES_tradnl"/>
        </w:rPr>
        <w:t>El ejemplo B muestra un mayor crecimiento.</w:t>
      </w:r>
    </w:p>
    <w:p w14:paraId="3A5F01CD" w14:textId="4419E22A" w:rsidR="5A79BF7B" w:rsidRPr="00883AF5" w:rsidRDefault="0034075A" w:rsidP="09FFAD62">
      <w:pPr>
        <w:rPr>
          <w:rFonts w:ascii="Calibri" w:eastAsia="Calibri" w:hAnsi="Calibri" w:cs="Calibri"/>
          <w:b/>
          <w:bCs/>
          <w:sz w:val="21"/>
          <w:szCs w:val="21"/>
        </w:rPr>
      </w:pPr>
      <w:r w:rsidRPr="00883AF5">
        <w:rPr>
          <w:rFonts w:ascii="Calibri" w:eastAsia="Calibri" w:hAnsi="Calibri" w:cs="Calibri"/>
          <w:b/>
          <w:bCs/>
          <w:color w:val="407641"/>
          <w:sz w:val="21"/>
          <w:szCs w:val="21"/>
          <w:lang w:val="es-ES_tradnl"/>
        </w:rPr>
        <w:t xml:space="preserve">Si necesita más información sobre este indicador para poder hacer aportaciones, póngase en contacto con Bruce Sheppard, especialista en educación, en </w:t>
      </w:r>
      <w:hyperlink r:id="rId14" w:history="1">
        <w:r w:rsidRPr="00883AF5">
          <w:rPr>
            <w:rFonts w:ascii="Calibri" w:eastAsia="Calibri" w:hAnsi="Calibri" w:cs="Calibri"/>
            <w:b/>
            <w:bCs/>
            <w:color w:val="0563C1"/>
            <w:sz w:val="21"/>
            <w:szCs w:val="21"/>
            <w:u w:val="single"/>
            <w:lang w:val="es-ES_tradnl"/>
          </w:rPr>
          <w:t>bruce.sheppard@ode.state.or.us</w:t>
        </w:r>
      </w:hyperlink>
      <w:r w:rsidRPr="00883AF5">
        <w:rPr>
          <w:rFonts w:ascii="Calibri" w:eastAsia="Calibri" w:hAnsi="Calibri" w:cs="Calibri"/>
          <w:b/>
          <w:bCs/>
          <w:sz w:val="21"/>
          <w:szCs w:val="21"/>
          <w:lang w:val="es-ES_tradnl"/>
        </w:rPr>
        <w:t xml:space="preserve"> .</w:t>
      </w:r>
    </w:p>
    <w:p w14:paraId="0C45402E" w14:textId="1EE3E834" w:rsidR="09FFAD62" w:rsidRPr="00883AF5" w:rsidRDefault="09FFAD62" w:rsidP="09FFAD62">
      <w:pPr>
        <w:rPr>
          <w:rFonts w:ascii="Calibri" w:eastAsia="Calibri" w:hAnsi="Calibri" w:cs="Calibri"/>
          <w:b/>
          <w:bCs/>
          <w:sz w:val="21"/>
          <w:szCs w:val="21"/>
        </w:rPr>
      </w:pPr>
    </w:p>
    <w:p w14:paraId="3DE076FF" w14:textId="39356C6D" w:rsidR="5A79BF7B" w:rsidRPr="00883AF5" w:rsidRDefault="5A79BF7B" w:rsidP="5A79BF7B">
      <w:pPr>
        <w:rPr>
          <w:color w:val="000000" w:themeColor="text1"/>
        </w:rPr>
      </w:pPr>
    </w:p>
    <w:sectPr w:rsidR="5A79BF7B" w:rsidRPr="00883AF5">
      <w:headerReference w:type="default" r:id="rId15"/>
      <w:footerReference w:type="default" r:id="rId16"/>
      <w:pgSz w:w="12240" w:h="15840"/>
      <w:pgMar w:top="720" w:right="1152" w:bottom="720"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6E41" w16cex:dateUtc="2021-10-22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A9B69D" w16cid:durableId="255B6E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EE75C" w14:textId="77777777" w:rsidR="0034075A" w:rsidRDefault="0034075A">
      <w:pPr>
        <w:spacing w:after="0" w:line="240" w:lineRule="auto"/>
      </w:pPr>
      <w:r>
        <w:separator/>
      </w:r>
    </w:p>
  </w:endnote>
  <w:endnote w:type="continuationSeparator" w:id="0">
    <w:p w14:paraId="2D5284C0" w14:textId="77777777" w:rsidR="0034075A" w:rsidRDefault="0034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82500" w14:textId="78E54AF7" w:rsidR="5A79BF7B" w:rsidRDefault="5A79BF7B" w:rsidP="5A79B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E2707" w14:textId="77777777" w:rsidR="0034075A" w:rsidRDefault="0034075A">
      <w:pPr>
        <w:spacing w:after="0" w:line="240" w:lineRule="auto"/>
      </w:pPr>
      <w:r>
        <w:separator/>
      </w:r>
    </w:p>
  </w:footnote>
  <w:footnote w:type="continuationSeparator" w:id="0">
    <w:p w14:paraId="2EC59563" w14:textId="77777777" w:rsidR="0034075A" w:rsidRDefault="00340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B7A1" w14:textId="77777777" w:rsidR="00A015AF" w:rsidRDefault="00A015AF" w:rsidP="00A01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80BE98A4">
      <w:start w:val="1"/>
      <w:numFmt w:val="decimal"/>
      <w:lvlText w:val="%1."/>
      <w:lvlJc w:val="left"/>
      <w:pPr>
        <w:ind w:left="720" w:hanging="360"/>
      </w:pPr>
    </w:lvl>
    <w:lvl w:ilvl="1" w:tplc="4050C2A6">
      <w:start w:val="1"/>
      <w:numFmt w:val="lowerLetter"/>
      <w:lvlText w:val="%2."/>
      <w:lvlJc w:val="left"/>
      <w:pPr>
        <w:ind w:left="1440" w:hanging="360"/>
      </w:pPr>
    </w:lvl>
    <w:lvl w:ilvl="2" w:tplc="CB806746">
      <w:start w:val="1"/>
      <w:numFmt w:val="lowerRoman"/>
      <w:lvlText w:val="%3."/>
      <w:lvlJc w:val="right"/>
      <w:pPr>
        <w:ind w:left="2160" w:hanging="180"/>
      </w:pPr>
    </w:lvl>
    <w:lvl w:ilvl="3" w:tplc="5150C85C">
      <w:start w:val="1"/>
      <w:numFmt w:val="decimal"/>
      <w:lvlText w:val="%4."/>
      <w:lvlJc w:val="left"/>
      <w:pPr>
        <w:ind w:left="2880" w:hanging="360"/>
      </w:pPr>
    </w:lvl>
    <w:lvl w:ilvl="4" w:tplc="19C26AC8">
      <w:start w:val="1"/>
      <w:numFmt w:val="lowerLetter"/>
      <w:lvlText w:val="%5."/>
      <w:lvlJc w:val="left"/>
      <w:pPr>
        <w:ind w:left="3600" w:hanging="360"/>
      </w:pPr>
    </w:lvl>
    <w:lvl w:ilvl="5" w:tplc="156E7C92">
      <w:start w:val="1"/>
      <w:numFmt w:val="lowerRoman"/>
      <w:lvlText w:val="%6."/>
      <w:lvlJc w:val="right"/>
      <w:pPr>
        <w:ind w:left="4320" w:hanging="180"/>
      </w:pPr>
    </w:lvl>
    <w:lvl w:ilvl="6" w:tplc="5CF0E40C">
      <w:start w:val="1"/>
      <w:numFmt w:val="decimal"/>
      <w:lvlText w:val="%7."/>
      <w:lvlJc w:val="left"/>
      <w:pPr>
        <w:ind w:left="5040" w:hanging="360"/>
      </w:pPr>
    </w:lvl>
    <w:lvl w:ilvl="7" w:tplc="248A1964">
      <w:start w:val="1"/>
      <w:numFmt w:val="lowerLetter"/>
      <w:lvlText w:val="%8."/>
      <w:lvlJc w:val="left"/>
      <w:pPr>
        <w:ind w:left="5760" w:hanging="360"/>
      </w:pPr>
    </w:lvl>
    <w:lvl w:ilvl="8" w:tplc="95AEB55E">
      <w:start w:val="1"/>
      <w:numFmt w:val="lowerRoman"/>
      <w:lvlText w:val="%9."/>
      <w:lvlJc w:val="right"/>
      <w:pPr>
        <w:ind w:left="6480" w:hanging="180"/>
      </w:pPr>
    </w:lvl>
  </w:abstractNum>
  <w:abstractNum w:abstractNumId="1" w15:restartNumberingAfterBreak="0">
    <w:nsid w:val="1A9507BA"/>
    <w:multiLevelType w:val="hybridMultilevel"/>
    <w:tmpl w:val="103C20F4"/>
    <w:lvl w:ilvl="0" w:tplc="568C9B0E">
      <w:start w:val="1"/>
      <w:numFmt w:val="bullet"/>
      <w:lvlText w:val=""/>
      <w:lvlJc w:val="left"/>
      <w:pPr>
        <w:ind w:left="720" w:hanging="360"/>
      </w:pPr>
      <w:rPr>
        <w:rFonts w:ascii="Symbol" w:hAnsi="Symbol" w:hint="default"/>
      </w:rPr>
    </w:lvl>
    <w:lvl w:ilvl="1" w:tplc="0FC6A4D2">
      <w:start w:val="1"/>
      <w:numFmt w:val="bullet"/>
      <w:lvlText w:val="o"/>
      <w:lvlJc w:val="left"/>
      <w:pPr>
        <w:ind w:left="1440" w:hanging="360"/>
      </w:pPr>
      <w:rPr>
        <w:rFonts w:ascii="Courier New" w:hAnsi="Courier New" w:hint="default"/>
      </w:rPr>
    </w:lvl>
    <w:lvl w:ilvl="2" w:tplc="77DCBB18">
      <w:start w:val="1"/>
      <w:numFmt w:val="bullet"/>
      <w:lvlText w:val=""/>
      <w:lvlJc w:val="left"/>
      <w:pPr>
        <w:ind w:left="2160" w:hanging="360"/>
      </w:pPr>
      <w:rPr>
        <w:rFonts w:ascii="Wingdings" w:hAnsi="Wingdings" w:hint="default"/>
      </w:rPr>
    </w:lvl>
    <w:lvl w:ilvl="3" w:tplc="05248CFC">
      <w:start w:val="1"/>
      <w:numFmt w:val="bullet"/>
      <w:lvlText w:val=""/>
      <w:lvlJc w:val="left"/>
      <w:pPr>
        <w:ind w:left="2880" w:hanging="360"/>
      </w:pPr>
      <w:rPr>
        <w:rFonts w:ascii="Symbol" w:hAnsi="Symbol" w:hint="default"/>
      </w:rPr>
    </w:lvl>
    <w:lvl w:ilvl="4" w:tplc="19D2E026">
      <w:start w:val="1"/>
      <w:numFmt w:val="bullet"/>
      <w:lvlText w:val="o"/>
      <w:lvlJc w:val="left"/>
      <w:pPr>
        <w:ind w:left="3600" w:hanging="360"/>
      </w:pPr>
      <w:rPr>
        <w:rFonts w:ascii="Courier New" w:hAnsi="Courier New" w:hint="default"/>
      </w:rPr>
    </w:lvl>
    <w:lvl w:ilvl="5" w:tplc="B2F8525A">
      <w:start w:val="1"/>
      <w:numFmt w:val="bullet"/>
      <w:lvlText w:val=""/>
      <w:lvlJc w:val="left"/>
      <w:pPr>
        <w:ind w:left="4320" w:hanging="360"/>
      </w:pPr>
      <w:rPr>
        <w:rFonts w:ascii="Wingdings" w:hAnsi="Wingdings" w:hint="default"/>
      </w:rPr>
    </w:lvl>
    <w:lvl w:ilvl="6" w:tplc="D8DCF2AA">
      <w:start w:val="1"/>
      <w:numFmt w:val="bullet"/>
      <w:lvlText w:val=""/>
      <w:lvlJc w:val="left"/>
      <w:pPr>
        <w:ind w:left="5040" w:hanging="360"/>
      </w:pPr>
      <w:rPr>
        <w:rFonts w:ascii="Symbol" w:hAnsi="Symbol" w:hint="default"/>
      </w:rPr>
    </w:lvl>
    <w:lvl w:ilvl="7" w:tplc="F0EC1B56">
      <w:start w:val="1"/>
      <w:numFmt w:val="bullet"/>
      <w:lvlText w:val="o"/>
      <w:lvlJc w:val="left"/>
      <w:pPr>
        <w:ind w:left="5760" w:hanging="360"/>
      </w:pPr>
      <w:rPr>
        <w:rFonts w:ascii="Courier New" w:hAnsi="Courier New" w:hint="default"/>
      </w:rPr>
    </w:lvl>
    <w:lvl w:ilvl="8" w:tplc="F4120F30">
      <w:start w:val="1"/>
      <w:numFmt w:val="bullet"/>
      <w:lvlText w:val=""/>
      <w:lvlJc w:val="left"/>
      <w:pPr>
        <w:ind w:left="6480" w:hanging="360"/>
      </w:pPr>
      <w:rPr>
        <w:rFonts w:ascii="Wingdings" w:hAnsi="Wingdings" w:hint="default"/>
      </w:rPr>
    </w:lvl>
  </w:abstractNum>
  <w:abstractNum w:abstractNumId="2" w15:restartNumberingAfterBreak="0">
    <w:nsid w:val="21190251"/>
    <w:multiLevelType w:val="hybridMultilevel"/>
    <w:tmpl w:val="F64EB6AE"/>
    <w:lvl w:ilvl="0" w:tplc="1F069D96">
      <w:start w:val="1"/>
      <w:numFmt w:val="decimal"/>
      <w:lvlText w:val="%1."/>
      <w:lvlJc w:val="left"/>
      <w:pPr>
        <w:ind w:left="720" w:hanging="360"/>
      </w:pPr>
    </w:lvl>
    <w:lvl w:ilvl="1" w:tplc="1398163A">
      <w:start w:val="1"/>
      <w:numFmt w:val="lowerLetter"/>
      <w:lvlText w:val="%2."/>
      <w:lvlJc w:val="left"/>
      <w:pPr>
        <w:ind w:left="1440" w:hanging="360"/>
      </w:pPr>
    </w:lvl>
    <w:lvl w:ilvl="2" w:tplc="33BC27BA">
      <w:start w:val="1"/>
      <w:numFmt w:val="lowerRoman"/>
      <w:lvlText w:val="%3."/>
      <w:lvlJc w:val="right"/>
      <w:pPr>
        <w:ind w:left="2160" w:hanging="180"/>
      </w:pPr>
    </w:lvl>
    <w:lvl w:ilvl="3" w:tplc="5BAADCC6">
      <w:start w:val="1"/>
      <w:numFmt w:val="decimal"/>
      <w:lvlText w:val="%4."/>
      <w:lvlJc w:val="left"/>
      <w:pPr>
        <w:ind w:left="2880" w:hanging="360"/>
      </w:pPr>
    </w:lvl>
    <w:lvl w:ilvl="4" w:tplc="246A7624">
      <w:start w:val="1"/>
      <w:numFmt w:val="lowerLetter"/>
      <w:lvlText w:val="%5."/>
      <w:lvlJc w:val="left"/>
      <w:pPr>
        <w:ind w:left="3600" w:hanging="360"/>
      </w:pPr>
    </w:lvl>
    <w:lvl w:ilvl="5" w:tplc="BC988508">
      <w:start w:val="1"/>
      <w:numFmt w:val="lowerRoman"/>
      <w:lvlText w:val="%6."/>
      <w:lvlJc w:val="right"/>
      <w:pPr>
        <w:ind w:left="4320" w:hanging="180"/>
      </w:pPr>
    </w:lvl>
    <w:lvl w:ilvl="6" w:tplc="091A8AD8">
      <w:start w:val="1"/>
      <w:numFmt w:val="decimal"/>
      <w:lvlText w:val="%7."/>
      <w:lvlJc w:val="left"/>
      <w:pPr>
        <w:ind w:left="5040" w:hanging="360"/>
      </w:pPr>
    </w:lvl>
    <w:lvl w:ilvl="7" w:tplc="F4AE8122">
      <w:start w:val="1"/>
      <w:numFmt w:val="lowerLetter"/>
      <w:lvlText w:val="%8."/>
      <w:lvlJc w:val="left"/>
      <w:pPr>
        <w:ind w:left="5760" w:hanging="360"/>
      </w:pPr>
    </w:lvl>
    <w:lvl w:ilvl="8" w:tplc="9E803B32">
      <w:start w:val="1"/>
      <w:numFmt w:val="lowerRoman"/>
      <w:lvlText w:val="%9."/>
      <w:lvlJc w:val="right"/>
      <w:pPr>
        <w:ind w:left="6480" w:hanging="180"/>
      </w:pPr>
    </w:lvl>
  </w:abstractNum>
  <w:abstractNum w:abstractNumId="3" w15:restartNumberingAfterBreak="0">
    <w:nsid w:val="21E6376E"/>
    <w:multiLevelType w:val="hybridMultilevel"/>
    <w:tmpl w:val="584CEB0C"/>
    <w:lvl w:ilvl="0" w:tplc="0ABA0350">
      <w:start w:val="1"/>
      <w:numFmt w:val="bullet"/>
      <w:lvlText w:val=""/>
      <w:lvlJc w:val="left"/>
      <w:pPr>
        <w:ind w:left="720" w:hanging="360"/>
      </w:pPr>
      <w:rPr>
        <w:rFonts w:ascii="Symbol" w:hAnsi="Symbol" w:hint="default"/>
      </w:rPr>
    </w:lvl>
    <w:lvl w:ilvl="1" w:tplc="67A6A6D4">
      <w:start w:val="1"/>
      <w:numFmt w:val="bullet"/>
      <w:lvlText w:val="o"/>
      <w:lvlJc w:val="left"/>
      <w:pPr>
        <w:ind w:left="1440" w:hanging="360"/>
      </w:pPr>
      <w:rPr>
        <w:rFonts w:ascii="Courier New" w:hAnsi="Courier New" w:hint="default"/>
      </w:rPr>
    </w:lvl>
    <w:lvl w:ilvl="2" w:tplc="C4FA658E">
      <w:start w:val="1"/>
      <w:numFmt w:val="bullet"/>
      <w:lvlText w:val=""/>
      <w:lvlJc w:val="left"/>
      <w:pPr>
        <w:ind w:left="2160" w:hanging="360"/>
      </w:pPr>
      <w:rPr>
        <w:rFonts w:ascii="Wingdings" w:hAnsi="Wingdings" w:hint="default"/>
      </w:rPr>
    </w:lvl>
    <w:lvl w:ilvl="3" w:tplc="55F89802">
      <w:start w:val="1"/>
      <w:numFmt w:val="bullet"/>
      <w:lvlText w:val=""/>
      <w:lvlJc w:val="left"/>
      <w:pPr>
        <w:ind w:left="2880" w:hanging="360"/>
      </w:pPr>
      <w:rPr>
        <w:rFonts w:ascii="Symbol" w:hAnsi="Symbol" w:hint="default"/>
      </w:rPr>
    </w:lvl>
    <w:lvl w:ilvl="4" w:tplc="0FA22EDE">
      <w:start w:val="1"/>
      <w:numFmt w:val="bullet"/>
      <w:lvlText w:val="o"/>
      <w:lvlJc w:val="left"/>
      <w:pPr>
        <w:ind w:left="3600" w:hanging="360"/>
      </w:pPr>
      <w:rPr>
        <w:rFonts w:ascii="Courier New" w:hAnsi="Courier New" w:hint="default"/>
      </w:rPr>
    </w:lvl>
    <w:lvl w:ilvl="5" w:tplc="7EE0B6E8">
      <w:start w:val="1"/>
      <w:numFmt w:val="bullet"/>
      <w:lvlText w:val=""/>
      <w:lvlJc w:val="left"/>
      <w:pPr>
        <w:ind w:left="4320" w:hanging="360"/>
      </w:pPr>
      <w:rPr>
        <w:rFonts w:ascii="Wingdings" w:hAnsi="Wingdings" w:hint="default"/>
      </w:rPr>
    </w:lvl>
    <w:lvl w:ilvl="6" w:tplc="63621DB8">
      <w:start w:val="1"/>
      <w:numFmt w:val="bullet"/>
      <w:lvlText w:val=""/>
      <w:lvlJc w:val="left"/>
      <w:pPr>
        <w:ind w:left="5040" w:hanging="360"/>
      </w:pPr>
      <w:rPr>
        <w:rFonts w:ascii="Symbol" w:hAnsi="Symbol" w:hint="default"/>
      </w:rPr>
    </w:lvl>
    <w:lvl w:ilvl="7" w:tplc="7F9ADE68">
      <w:start w:val="1"/>
      <w:numFmt w:val="bullet"/>
      <w:lvlText w:val="o"/>
      <w:lvlJc w:val="left"/>
      <w:pPr>
        <w:ind w:left="5760" w:hanging="360"/>
      </w:pPr>
      <w:rPr>
        <w:rFonts w:ascii="Courier New" w:hAnsi="Courier New" w:hint="default"/>
      </w:rPr>
    </w:lvl>
    <w:lvl w:ilvl="8" w:tplc="C5F83690">
      <w:start w:val="1"/>
      <w:numFmt w:val="bullet"/>
      <w:lvlText w:val=""/>
      <w:lvlJc w:val="left"/>
      <w:pPr>
        <w:ind w:left="6480" w:hanging="360"/>
      </w:pPr>
      <w:rPr>
        <w:rFonts w:ascii="Wingdings" w:hAnsi="Wingdings" w:hint="default"/>
      </w:rPr>
    </w:lvl>
  </w:abstractNum>
  <w:abstractNum w:abstractNumId="4" w15:restartNumberingAfterBreak="0">
    <w:nsid w:val="2D210598"/>
    <w:multiLevelType w:val="hybridMultilevel"/>
    <w:tmpl w:val="9C00475E"/>
    <w:lvl w:ilvl="0" w:tplc="685E5F18">
      <w:start w:val="1"/>
      <w:numFmt w:val="bullet"/>
      <w:lvlText w:val=""/>
      <w:lvlJc w:val="left"/>
      <w:pPr>
        <w:ind w:left="720" w:hanging="360"/>
      </w:pPr>
      <w:rPr>
        <w:rFonts w:ascii="Symbol" w:hAnsi="Symbol" w:hint="default"/>
      </w:rPr>
    </w:lvl>
    <w:lvl w:ilvl="1" w:tplc="A2761FE8">
      <w:start w:val="1"/>
      <w:numFmt w:val="bullet"/>
      <w:lvlText w:val="o"/>
      <w:lvlJc w:val="left"/>
      <w:pPr>
        <w:ind w:left="1440" w:hanging="360"/>
      </w:pPr>
      <w:rPr>
        <w:rFonts w:ascii="Courier New" w:hAnsi="Courier New" w:hint="default"/>
      </w:rPr>
    </w:lvl>
    <w:lvl w:ilvl="2" w:tplc="7D524AAC">
      <w:start w:val="1"/>
      <w:numFmt w:val="bullet"/>
      <w:lvlText w:val=""/>
      <w:lvlJc w:val="left"/>
      <w:pPr>
        <w:ind w:left="2160" w:hanging="360"/>
      </w:pPr>
      <w:rPr>
        <w:rFonts w:ascii="Wingdings" w:hAnsi="Wingdings" w:hint="default"/>
      </w:rPr>
    </w:lvl>
    <w:lvl w:ilvl="3" w:tplc="178CC756">
      <w:start w:val="1"/>
      <w:numFmt w:val="bullet"/>
      <w:lvlText w:val=""/>
      <w:lvlJc w:val="left"/>
      <w:pPr>
        <w:ind w:left="2880" w:hanging="360"/>
      </w:pPr>
      <w:rPr>
        <w:rFonts w:ascii="Symbol" w:hAnsi="Symbol" w:hint="default"/>
      </w:rPr>
    </w:lvl>
    <w:lvl w:ilvl="4" w:tplc="E47A98B0">
      <w:start w:val="1"/>
      <w:numFmt w:val="bullet"/>
      <w:lvlText w:val="o"/>
      <w:lvlJc w:val="left"/>
      <w:pPr>
        <w:ind w:left="3600" w:hanging="360"/>
      </w:pPr>
      <w:rPr>
        <w:rFonts w:ascii="Courier New" w:hAnsi="Courier New" w:hint="default"/>
      </w:rPr>
    </w:lvl>
    <w:lvl w:ilvl="5" w:tplc="3636454E">
      <w:start w:val="1"/>
      <w:numFmt w:val="bullet"/>
      <w:lvlText w:val=""/>
      <w:lvlJc w:val="left"/>
      <w:pPr>
        <w:ind w:left="4320" w:hanging="360"/>
      </w:pPr>
      <w:rPr>
        <w:rFonts w:ascii="Wingdings" w:hAnsi="Wingdings" w:hint="default"/>
      </w:rPr>
    </w:lvl>
    <w:lvl w:ilvl="6" w:tplc="51A6E102">
      <w:start w:val="1"/>
      <w:numFmt w:val="bullet"/>
      <w:lvlText w:val=""/>
      <w:lvlJc w:val="left"/>
      <w:pPr>
        <w:ind w:left="5040" w:hanging="360"/>
      </w:pPr>
      <w:rPr>
        <w:rFonts w:ascii="Symbol" w:hAnsi="Symbol" w:hint="default"/>
      </w:rPr>
    </w:lvl>
    <w:lvl w:ilvl="7" w:tplc="9B10272E">
      <w:start w:val="1"/>
      <w:numFmt w:val="bullet"/>
      <w:lvlText w:val="o"/>
      <w:lvlJc w:val="left"/>
      <w:pPr>
        <w:ind w:left="5760" w:hanging="360"/>
      </w:pPr>
      <w:rPr>
        <w:rFonts w:ascii="Courier New" w:hAnsi="Courier New" w:hint="default"/>
      </w:rPr>
    </w:lvl>
    <w:lvl w:ilvl="8" w:tplc="729EAF76">
      <w:start w:val="1"/>
      <w:numFmt w:val="bullet"/>
      <w:lvlText w:val=""/>
      <w:lvlJc w:val="left"/>
      <w:pPr>
        <w:ind w:left="6480" w:hanging="360"/>
      </w:pPr>
      <w:rPr>
        <w:rFonts w:ascii="Wingdings" w:hAnsi="Wingdings" w:hint="default"/>
      </w:rPr>
    </w:lvl>
  </w:abstractNum>
  <w:abstractNum w:abstractNumId="5" w15:restartNumberingAfterBreak="0">
    <w:nsid w:val="3B987060"/>
    <w:multiLevelType w:val="hybridMultilevel"/>
    <w:tmpl w:val="BE78B5CA"/>
    <w:lvl w:ilvl="0" w:tplc="DCB810F6">
      <w:start w:val="1"/>
      <w:numFmt w:val="upperLetter"/>
      <w:lvlText w:val="%1."/>
      <w:lvlJc w:val="left"/>
      <w:pPr>
        <w:ind w:left="720" w:hanging="360"/>
      </w:pPr>
      <w:rPr>
        <w:rFonts w:hint="default"/>
      </w:rPr>
    </w:lvl>
    <w:lvl w:ilvl="1" w:tplc="310C06BA" w:tentative="1">
      <w:start w:val="1"/>
      <w:numFmt w:val="lowerLetter"/>
      <w:lvlText w:val="%2."/>
      <w:lvlJc w:val="left"/>
      <w:pPr>
        <w:ind w:left="1440" w:hanging="360"/>
      </w:pPr>
    </w:lvl>
    <w:lvl w:ilvl="2" w:tplc="7C24E2C2" w:tentative="1">
      <w:start w:val="1"/>
      <w:numFmt w:val="lowerRoman"/>
      <w:lvlText w:val="%3."/>
      <w:lvlJc w:val="right"/>
      <w:pPr>
        <w:ind w:left="2160" w:hanging="180"/>
      </w:pPr>
    </w:lvl>
    <w:lvl w:ilvl="3" w:tplc="B178E056" w:tentative="1">
      <w:start w:val="1"/>
      <w:numFmt w:val="decimal"/>
      <w:lvlText w:val="%4."/>
      <w:lvlJc w:val="left"/>
      <w:pPr>
        <w:ind w:left="2880" w:hanging="360"/>
      </w:pPr>
    </w:lvl>
    <w:lvl w:ilvl="4" w:tplc="DE4A5ABE" w:tentative="1">
      <w:start w:val="1"/>
      <w:numFmt w:val="lowerLetter"/>
      <w:lvlText w:val="%5."/>
      <w:lvlJc w:val="left"/>
      <w:pPr>
        <w:ind w:left="3600" w:hanging="360"/>
      </w:pPr>
    </w:lvl>
    <w:lvl w:ilvl="5" w:tplc="9FF050AA" w:tentative="1">
      <w:start w:val="1"/>
      <w:numFmt w:val="lowerRoman"/>
      <w:lvlText w:val="%6."/>
      <w:lvlJc w:val="right"/>
      <w:pPr>
        <w:ind w:left="4320" w:hanging="180"/>
      </w:pPr>
    </w:lvl>
    <w:lvl w:ilvl="6" w:tplc="082A7B3C" w:tentative="1">
      <w:start w:val="1"/>
      <w:numFmt w:val="decimal"/>
      <w:lvlText w:val="%7."/>
      <w:lvlJc w:val="left"/>
      <w:pPr>
        <w:ind w:left="5040" w:hanging="360"/>
      </w:pPr>
    </w:lvl>
    <w:lvl w:ilvl="7" w:tplc="4C4ED22A" w:tentative="1">
      <w:start w:val="1"/>
      <w:numFmt w:val="lowerLetter"/>
      <w:lvlText w:val="%8."/>
      <w:lvlJc w:val="left"/>
      <w:pPr>
        <w:ind w:left="5760" w:hanging="360"/>
      </w:pPr>
    </w:lvl>
    <w:lvl w:ilvl="8" w:tplc="4D0C24C0" w:tentative="1">
      <w:start w:val="1"/>
      <w:numFmt w:val="lowerRoman"/>
      <w:lvlText w:val="%9."/>
      <w:lvlJc w:val="right"/>
      <w:pPr>
        <w:ind w:left="6480" w:hanging="180"/>
      </w:pPr>
    </w:lvl>
  </w:abstractNum>
  <w:abstractNum w:abstractNumId="6" w15:restartNumberingAfterBreak="0">
    <w:nsid w:val="4E351352"/>
    <w:multiLevelType w:val="hybridMultilevel"/>
    <w:tmpl w:val="CB1C772E"/>
    <w:lvl w:ilvl="0" w:tplc="1DD4C474">
      <w:start w:val="1"/>
      <w:numFmt w:val="upperLetter"/>
      <w:lvlText w:val="%1."/>
      <w:lvlJc w:val="left"/>
      <w:pPr>
        <w:ind w:left="720" w:hanging="360"/>
      </w:pPr>
    </w:lvl>
    <w:lvl w:ilvl="1" w:tplc="47ECB5D6" w:tentative="1">
      <w:start w:val="1"/>
      <w:numFmt w:val="lowerLetter"/>
      <w:lvlText w:val="%2."/>
      <w:lvlJc w:val="left"/>
      <w:pPr>
        <w:ind w:left="1440" w:hanging="360"/>
      </w:pPr>
    </w:lvl>
    <w:lvl w:ilvl="2" w:tplc="76121ACA" w:tentative="1">
      <w:start w:val="1"/>
      <w:numFmt w:val="lowerRoman"/>
      <w:lvlText w:val="%3."/>
      <w:lvlJc w:val="right"/>
      <w:pPr>
        <w:ind w:left="2160" w:hanging="180"/>
      </w:pPr>
    </w:lvl>
    <w:lvl w:ilvl="3" w:tplc="06C06162" w:tentative="1">
      <w:start w:val="1"/>
      <w:numFmt w:val="decimal"/>
      <w:lvlText w:val="%4."/>
      <w:lvlJc w:val="left"/>
      <w:pPr>
        <w:ind w:left="2880" w:hanging="360"/>
      </w:pPr>
    </w:lvl>
    <w:lvl w:ilvl="4" w:tplc="6F045424" w:tentative="1">
      <w:start w:val="1"/>
      <w:numFmt w:val="lowerLetter"/>
      <w:lvlText w:val="%5."/>
      <w:lvlJc w:val="left"/>
      <w:pPr>
        <w:ind w:left="3600" w:hanging="360"/>
      </w:pPr>
    </w:lvl>
    <w:lvl w:ilvl="5" w:tplc="7D280F48" w:tentative="1">
      <w:start w:val="1"/>
      <w:numFmt w:val="lowerRoman"/>
      <w:lvlText w:val="%6."/>
      <w:lvlJc w:val="right"/>
      <w:pPr>
        <w:ind w:left="4320" w:hanging="180"/>
      </w:pPr>
    </w:lvl>
    <w:lvl w:ilvl="6" w:tplc="C4768116" w:tentative="1">
      <w:start w:val="1"/>
      <w:numFmt w:val="decimal"/>
      <w:lvlText w:val="%7."/>
      <w:lvlJc w:val="left"/>
      <w:pPr>
        <w:ind w:left="5040" w:hanging="360"/>
      </w:pPr>
    </w:lvl>
    <w:lvl w:ilvl="7" w:tplc="ADC01846" w:tentative="1">
      <w:start w:val="1"/>
      <w:numFmt w:val="lowerLetter"/>
      <w:lvlText w:val="%8."/>
      <w:lvlJc w:val="left"/>
      <w:pPr>
        <w:ind w:left="5760" w:hanging="360"/>
      </w:pPr>
    </w:lvl>
    <w:lvl w:ilvl="8" w:tplc="80A6DD3A" w:tentative="1">
      <w:start w:val="1"/>
      <w:numFmt w:val="lowerRoman"/>
      <w:lvlText w:val="%9."/>
      <w:lvlJc w:val="right"/>
      <w:pPr>
        <w:ind w:left="6480" w:hanging="180"/>
      </w:pPr>
    </w:lvl>
  </w:abstractNum>
  <w:abstractNum w:abstractNumId="7"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731ABB"/>
    <w:multiLevelType w:val="hybridMultilevel"/>
    <w:tmpl w:val="4282F388"/>
    <w:lvl w:ilvl="0" w:tplc="96DE308A">
      <w:start w:val="1"/>
      <w:numFmt w:val="upperLetter"/>
      <w:lvlText w:val="%1."/>
      <w:lvlJc w:val="left"/>
      <w:pPr>
        <w:ind w:left="720" w:hanging="360"/>
      </w:pPr>
    </w:lvl>
    <w:lvl w:ilvl="1" w:tplc="ADB0A9F4" w:tentative="1">
      <w:start w:val="1"/>
      <w:numFmt w:val="lowerLetter"/>
      <w:lvlText w:val="%2."/>
      <w:lvlJc w:val="left"/>
      <w:pPr>
        <w:ind w:left="1440" w:hanging="360"/>
      </w:pPr>
    </w:lvl>
    <w:lvl w:ilvl="2" w:tplc="66844A32" w:tentative="1">
      <w:start w:val="1"/>
      <w:numFmt w:val="lowerRoman"/>
      <w:lvlText w:val="%3."/>
      <w:lvlJc w:val="right"/>
      <w:pPr>
        <w:ind w:left="2160" w:hanging="180"/>
      </w:pPr>
    </w:lvl>
    <w:lvl w:ilvl="3" w:tplc="B708486C" w:tentative="1">
      <w:start w:val="1"/>
      <w:numFmt w:val="decimal"/>
      <w:lvlText w:val="%4."/>
      <w:lvlJc w:val="left"/>
      <w:pPr>
        <w:ind w:left="2880" w:hanging="360"/>
      </w:pPr>
    </w:lvl>
    <w:lvl w:ilvl="4" w:tplc="E5E883CC" w:tentative="1">
      <w:start w:val="1"/>
      <w:numFmt w:val="lowerLetter"/>
      <w:lvlText w:val="%5."/>
      <w:lvlJc w:val="left"/>
      <w:pPr>
        <w:ind w:left="3600" w:hanging="360"/>
      </w:pPr>
    </w:lvl>
    <w:lvl w:ilvl="5" w:tplc="C9D6C98A" w:tentative="1">
      <w:start w:val="1"/>
      <w:numFmt w:val="lowerRoman"/>
      <w:lvlText w:val="%6."/>
      <w:lvlJc w:val="right"/>
      <w:pPr>
        <w:ind w:left="4320" w:hanging="180"/>
      </w:pPr>
    </w:lvl>
    <w:lvl w:ilvl="6" w:tplc="5672E340" w:tentative="1">
      <w:start w:val="1"/>
      <w:numFmt w:val="decimal"/>
      <w:lvlText w:val="%7."/>
      <w:lvlJc w:val="left"/>
      <w:pPr>
        <w:ind w:left="5040" w:hanging="360"/>
      </w:pPr>
    </w:lvl>
    <w:lvl w:ilvl="7" w:tplc="C35C3DFA" w:tentative="1">
      <w:start w:val="1"/>
      <w:numFmt w:val="lowerLetter"/>
      <w:lvlText w:val="%8."/>
      <w:lvlJc w:val="left"/>
      <w:pPr>
        <w:ind w:left="5760" w:hanging="360"/>
      </w:pPr>
    </w:lvl>
    <w:lvl w:ilvl="8" w:tplc="EB665134" w:tentative="1">
      <w:start w:val="1"/>
      <w:numFmt w:val="lowerRoman"/>
      <w:lvlText w:val="%9."/>
      <w:lvlJc w:val="right"/>
      <w:pPr>
        <w:ind w:left="6480" w:hanging="180"/>
      </w:pPr>
    </w:lvl>
  </w:abstractNum>
  <w:abstractNum w:abstractNumId="9" w15:restartNumberingAfterBreak="0">
    <w:nsid w:val="67903EB3"/>
    <w:multiLevelType w:val="hybridMultilevel"/>
    <w:tmpl w:val="FAF8BAF6"/>
    <w:lvl w:ilvl="0" w:tplc="8648F4C6">
      <w:start w:val="1"/>
      <w:numFmt w:val="upperLetter"/>
      <w:lvlText w:val="%1."/>
      <w:lvlJc w:val="left"/>
      <w:pPr>
        <w:ind w:left="720" w:hanging="360"/>
      </w:pPr>
      <w:rPr>
        <w:rFonts w:hint="default"/>
      </w:rPr>
    </w:lvl>
    <w:lvl w:ilvl="1" w:tplc="E4F2AF5C" w:tentative="1">
      <w:start w:val="1"/>
      <w:numFmt w:val="lowerLetter"/>
      <w:lvlText w:val="%2."/>
      <w:lvlJc w:val="left"/>
      <w:pPr>
        <w:ind w:left="1440" w:hanging="360"/>
      </w:pPr>
    </w:lvl>
    <w:lvl w:ilvl="2" w:tplc="E38CFF52" w:tentative="1">
      <w:start w:val="1"/>
      <w:numFmt w:val="lowerRoman"/>
      <w:lvlText w:val="%3."/>
      <w:lvlJc w:val="right"/>
      <w:pPr>
        <w:ind w:left="2160" w:hanging="180"/>
      </w:pPr>
    </w:lvl>
    <w:lvl w:ilvl="3" w:tplc="774AD56E" w:tentative="1">
      <w:start w:val="1"/>
      <w:numFmt w:val="decimal"/>
      <w:lvlText w:val="%4."/>
      <w:lvlJc w:val="left"/>
      <w:pPr>
        <w:ind w:left="2880" w:hanging="360"/>
      </w:pPr>
    </w:lvl>
    <w:lvl w:ilvl="4" w:tplc="81CC0B42" w:tentative="1">
      <w:start w:val="1"/>
      <w:numFmt w:val="lowerLetter"/>
      <w:lvlText w:val="%5."/>
      <w:lvlJc w:val="left"/>
      <w:pPr>
        <w:ind w:left="3600" w:hanging="360"/>
      </w:pPr>
    </w:lvl>
    <w:lvl w:ilvl="5" w:tplc="4D9854BA" w:tentative="1">
      <w:start w:val="1"/>
      <w:numFmt w:val="lowerRoman"/>
      <w:lvlText w:val="%6."/>
      <w:lvlJc w:val="right"/>
      <w:pPr>
        <w:ind w:left="4320" w:hanging="180"/>
      </w:pPr>
    </w:lvl>
    <w:lvl w:ilvl="6" w:tplc="D12E4FAC" w:tentative="1">
      <w:start w:val="1"/>
      <w:numFmt w:val="decimal"/>
      <w:lvlText w:val="%7."/>
      <w:lvlJc w:val="left"/>
      <w:pPr>
        <w:ind w:left="5040" w:hanging="360"/>
      </w:pPr>
    </w:lvl>
    <w:lvl w:ilvl="7" w:tplc="F6828730" w:tentative="1">
      <w:start w:val="1"/>
      <w:numFmt w:val="lowerLetter"/>
      <w:lvlText w:val="%8."/>
      <w:lvlJc w:val="left"/>
      <w:pPr>
        <w:ind w:left="5760" w:hanging="360"/>
      </w:pPr>
    </w:lvl>
    <w:lvl w:ilvl="8" w:tplc="CF0EE6D0" w:tentative="1">
      <w:start w:val="1"/>
      <w:numFmt w:val="lowerRoman"/>
      <w:lvlText w:val="%9."/>
      <w:lvlJc w:val="right"/>
      <w:pPr>
        <w:ind w:left="6480" w:hanging="180"/>
      </w:pPr>
    </w:lvl>
  </w:abstractNum>
  <w:abstractNum w:abstractNumId="10" w15:restartNumberingAfterBreak="0">
    <w:nsid w:val="76B374C5"/>
    <w:multiLevelType w:val="hybridMultilevel"/>
    <w:tmpl w:val="D834D0B4"/>
    <w:lvl w:ilvl="0" w:tplc="09DA4278">
      <w:start w:val="1"/>
      <w:numFmt w:val="bullet"/>
      <w:lvlText w:val=""/>
      <w:lvlJc w:val="left"/>
      <w:pPr>
        <w:ind w:left="720" w:hanging="360"/>
      </w:pPr>
      <w:rPr>
        <w:rFonts w:ascii="Symbol" w:hAnsi="Symbol" w:hint="default"/>
      </w:rPr>
    </w:lvl>
    <w:lvl w:ilvl="1" w:tplc="4DDE92D0">
      <w:start w:val="1"/>
      <w:numFmt w:val="bullet"/>
      <w:lvlText w:val="o"/>
      <w:lvlJc w:val="left"/>
      <w:pPr>
        <w:ind w:left="1440" w:hanging="360"/>
      </w:pPr>
      <w:rPr>
        <w:rFonts w:ascii="Courier New" w:hAnsi="Courier New" w:hint="default"/>
      </w:rPr>
    </w:lvl>
    <w:lvl w:ilvl="2" w:tplc="E174D440">
      <w:start w:val="1"/>
      <w:numFmt w:val="bullet"/>
      <w:lvlText w:val=""/>
      <w:lvlJc w:val="left"/>
      <w:pPr>
        <w:ind w:left="2160" w:hanging="360"/>
      </w:pPr>
      <w:rPr>
        <w:rFonts w:ascii="Wingdings" w:hAnsi="Wingdings" w:hint="default"/>
      </w:rPr>
    </w:lvl>
    <w:lvl w:ilvl="3" w:tplc="5B624196">
      <w:start w:val="1"/>
      <w:numFmt w:val="bullet"/>
      <w:lvlText w:val=""/>
      <w:lvlJc w:val="left"/>
      <w:pPr>
        <w:ind w:left="2880" w:hanging="360"/>
      </w:pPr>
      <w:rPr>
        <w:rFonts w:ascii="Symbol" w:hAnsi="Symbol" w:hint="default"/>
      </w:rPr>
    </w:lvl>
    <w:lvl w:ilvl="4" w:tplc="73CCF76C">
      <w:start w:val="1"/>
      <w:numFmt w:val="bullet"/>
      <w:lvlText w:val="o"/>
      <w:lvlJc w:val="left"/>
      <w:pPr>
        <w:ind w:left="3600" w:hanging="360"/>
      </w:pPr>
      <w:rPr>
        <w:rFonts w:ascii="Courier New" w:hAnsi="Courier New" w:hint="default"/>
      </w:rPr>
    </w:lvl>
    <w:lvl w:ilvl="5" w:tplc="8BD861A8">
      <w:start w:val="1"/>
      <w:numFmt w:val="bullet"/>
      <w:lvlText w:val=""/>
      <w:lvlJc w:val="left"/>
      <w:pPr>
        <w:ind w:left="4320" w:hanging="360"/>
      </w:pPr>
      <w:rPr>
        <w:rFonts w:ascii="Wingdings" w:hAnsi="Wingdings" w:hint="default"/>
      </w:rPr>
    </w:lvl>
    <w:lvl w:ilvl="6" w:tplc="C180D14E">
      <w:start w:val="1"/>
      <w:numFmt w:val="bullet"/>
      <w:lvlText w:val=""/>
      <w:lvlJc w:val="left"/>
      <w:pPr>
        <w:ind w:left="5040" w:hanging="360"/>
      </w:pPr>
      <w:rPr>
        <w:rFonts w:ascii="Symbol" w:hAnsi="Symbol" w:hint="default"/>
      </w:rPr>
    </w:lvl>
    <w:lvl w:ilvl="7" w:tplc="30F0F5E8">
      <w:start w:val="1"/>
      <w:numFmt w:val="bullet"/>
      <w:lvlText w:val="o"/>
      <w:lvlJc w:val="left"/>
      <w:pPr>
        <w:ind w:left="5760" w:hanging="360"/>
      </w:pPr>
      <w:rPr>
        <w:rFonts w:ascii="Courier New" w:hAnsi="Courier New" w:hint="default"/>
      </w:rPr>
    </w:lvl>
    <w:lvl w:ilvl="8" w:tplc="841ED4E2">
      <w:start w:val="1"/>
      <w:numFmt w:val="bullet"/>
      <w:lvlText w:val=""/>
      <w:lvlJc w:val="left"/>
      <w:pPr>
        <w:ind w:left="6480" w:hanging="360"/>
      </w:pPr>
      <w:rPr>
        <w:rFonts w:ascii="Wingdings" w:hAnsi="Wingdings" w:hint="default"/>
      </w:rPr>
    </w:lvl>
  </w:abstractNum>
  <w:abstractNum w:abstractNumId="11" w15:restartNumberingAfterBreak="0">
    <w:nsid w:val="7B082AB2"/>
    <w:multiLevelType w:val="hybridMultilevel"/>
    <w:tmpl w:val="4282F388"/>
    <w:lvl w:ilvl="0" w:tplc="BF02297E">
      <w:start w:val="1"/>
      <w:numFmt w:val="upperLetter"/>
      <w:lvlText w:val="%1."/>
      <w:lvlJc w:val="left"/>
      <w:pPr>
        <w:ind w:left="720" w:hanging="360"/>
      </w:pPr>
    </w:lvl>
    <w:lvl w:ilvl="1" w:tplc="51BC1140" w:tentative="1">
      <w:start w:val="1"/>
      <w:numFmt w:val="lowerLetter"/>
      <w:lvlText w:val="%2."/>
      <w:lvlJc w:val="left"/>
      <w:pPr>
        <w:ind w:left="1440" w:hanging="360"/>
      </w:pPr>
    </w:lvl>
    <w:lvl w:ilvl="2" w:tplc="46B4FBE6" w:tentative="1">
      <w:start w:val="1"/>
      <w:numFmt w:val="lowerRoman"/>
      <w:lvlText w:val="%3."/>
      <w:lvlJc w:val="right"/>
      <w:pPr>
        <w:ind w:left="2160" w:hanging="180"/>
      </w:pPr>
    </w:lvl>
    <w:lvl w:ilvl="3" w:tplc="5FFA8E60" w:tentative="1">
      <w:start w:val="1"/>
      <w:numFmt w:val="decimal"/>
      <w:lvlText w:val="%4."/>
      <w:lvlJc w:val="left"/>
      <w:pPr>
        <w:ind w:left="2880" w:hanging="360"/>
      </w:pPr>
    </w:lvl>
    <w:lvl w:ilvl="4" w:tplc="972E4166" w:tentative="1">
      <w:start w:val="1"/>
      <w:numFmt w:val="lowerLetter"/>
      <w:lvlText w:val="%5."/>
      <w:lvlJc w:val="left"/>
      <w:pPr>
        <w:ind w:left="3600" w:hanging="360"/>
      </w:pPr>
    </w:lvl>
    <w:lvl w:ilvl="5" w:tplc="792057E8" w:tentative="1">
      <w:start w:val="1"/>
      <w:numFmt w:val="lowerRoman"/>
      <w:lvlText w:val="%6."/>
      <w:lvlJc w:val="right"/>
      <w:pPr>
        <w:ind w:left="4320" w:hanging="180"/>
      </w:pPr>
    </w:lvl>
    <w:lvl w:ilvl="6" w:tplc="B87889A2" w:tentative="1">
      <w:start w:val="1"/>
      <w:numFmt w:val="decimal"/>
      <w:lvlText w:val="%7."/>
      <w:lvlJc w:val="left"/>
      <w:pPr>
        <w:ind w:left="5040" w:hanging="360"/>
      </w:pPr>
    </w:lvl>
    <w:lvl w:ilvl="7" w:tplc="AE7C75E8" w:tentative="1">
      <w:start w:val="1"/>
      <w:numFmt w:val="lowerLetter"/>
      <w:lvlText w:val="%8."/>
      <w:lvlJc w:val="left"/>
      <w:pPr>
        <w:ind w:left="5760" w:hanging="360"/>
      </w:pPr>
    </w:lvl>
    <w:lvl w:ilvl="8" w:tplc="E1BED0A2"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2"/>
  </w:num>
  <w:num w:numId="5">
    <w:abstractNumId w:val="0"/>
  </w:num>
  <w:num w:numId="6">
    <w:abstractNumId w:val="1"/>
  </w:num>
  <w:num w:numId="7">
    <w:abstractNumId w:val="7"/>
  </w:num>
  <w:num w:numId="8">
    <w:abstractNumId w:val="8"/>
  </w:num>
  <w:num w:numId="9">
    <w:abstractNumId w:val="5"/>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B7B51"/>
    <w:rsid w:val="000E4FA0"/>
    <w:rsid w:val="001B52CA"/>
    <w:rsid w:val="002426B1"/>
    <w:rsid w:val="00261A45"/>
    <w:rsid w:val="0026797A"/>
    <w:rsid w:val="0027587A"/>
    <w:rsid w:val="002A100A"/>
    <w:rsid w:val="002D66CC"/>
    <w:rsid w:val="00300812"/>
    <w:rsid w:val="00300F93"/>
    <w:rsid w:val="00316110"/>
    <w:rsid w:val="00327EB0"/>
    <w:rsid w:val="0034075A"/>
    <w:rsid w:val="00356BE5"/>
    <w:rsid w:val="00373050"/>
    <w:rsid w:val="00472F13"/>
    <w:rsid w:val="00496DD9"/>
    <w:rsid w:val="004E6371"/>
    <w:rsid w:val="00506FC3"/>
    <w:rsid w:val="00551272"/>
    <w:rsid w:val="00560FF2"/>
    <w:rsid w:val="005D6523"/>
    <w:rsid w:val="006231FB"/>
    <w:rsid w:val="00665A1E"/>
    <w:rsid w:val="00686AA4"/>
    <w:rsid w:val="006B3525"/>
    <w:rsid w:val="00770DA0"/>
    <w:rsid w:val="007911BE"/>
    <w:rsid w:val="00800077"/>
    <w:rsid w:val="008707C4"/>
    <w:rsid w:val="00872B58"/>
    <w:rsid w:val="00872BA4"/>
    <w:rsid w:val="00883AF5"/>
    <w:rsid w:val="00963CE4"/>
    <w:rsid w:val="00976EA9"/>
    <w:rsid w:val="00980D00"/>
    <w:rsid w:val="009A23AC"/>
    <w:rsid w:val="009C5702"/>
    <w:rsid w:val="00A015AF"/>
    <w:rsid w:val="00A106D4"/>
    <w:rsid w:val="00A42905"/>
    <w:rsid w:val="00AD794D"/>
    <w:rsid w:val="00B51C91"/>
    <w:rsid w:val="00B542E4"/>
    <w:rsid w:val="00B77D28"/>
    <w:rsid w:val="00B87EF5"/>
    <w:rsid w:val="00B9167F"/>
    <w:rsid w:val="00BB0B34"/>
    <w:rsid w:val="00C06C4E"/>
    <w:rsid w:val="00C41661"/>
    <w:rsid w:val="00C43BD2"/>
    <w:rsid w:val="00C53B82"/>
    <w:rsid w:val="00CA3BE5"/>
    <w:rsid w:val="00CD2C98"/>
    <w:rsid w:val="00D330A6"/>
    <w:rsid w:val="00DB37A5"/>
    <w:rsid w:val="00DC5156"/>
    <w:rsid w:val="00E441BE"/>
    <w:rsid w:val="00EC75DD"/>
    <w:rsid w:val="00FB5DC0"/>
    <w:rsid w:val="00FC0AA2"/>
    <w:rsid w:val="018B444B"/>
    <w:rsid w:val="03C8FED7"/>
    <w:rsid w:val="0401C6A4"/>
    <w:rsid w:val="0656BA23"/>
    <w:rsid w:val="0676C421"/>
    <w:rsid w:val="06ECA9F4"/>
    <w:rsid w:val="07CB03E4"/>
    <w:rsid w:val="08BFFC99"/>
    <w:rsid w:val="09335D90"/>
    <w:rsid w:val="09FFAD62"/>
    <w:rsid w:val="0A003D7F"/>
    <w:rsid w:val="0A453CAD"/>
    <w:rsid w:val="0A8AF1A7"/>
    <w:rsid w:val="0AEBB4FA"/>
    <w:rsid w:val="0B773283"/>
    <w:rsid w:val="0B8E293D"/>
    <w:rsid w:val="0CD70CBB"/>
    <w:rsid w:val="0D0747BC"/>
    <w:rsid w:val="0D9CD088"/>
    <w:rsid w:val="0E7FC36A"/>
    <w:rsid w:val="0ECBA6C1"/>
    <w:rsid w:val="10A1630F"/>
    <w:rsid w:val="10EE5E7C"/>
    <w:rsid w:val="118102CB"/>
    <w:rsid w:val="12FF3685"/>
    <w:rsid w:val="1304DF78"/>
    <w:rsid w:val="13A97A0A"/>
    <w:rsid w:val="13C84601"/>
    <w:rsid w:val="149D87CE"/>
    <w:rsid w:val="149E2657"/>
    <w:rsid w:val="14A046E8"/>
    <w:rsid w:val="153976C0"/>
    <w:rsid w:val="16332E00"/>
    <w:rsid w:val="185C1417"/>
    <w:rsid w:val="18C9FDDE"/>
    <w:rsid w:val="19121C3E"/>
    <w:rsid w:val="193DE57D"/>
    <w:rsid w:val="196CF2FA"/>
    <w:rsid w:val="19D33ABD"/>
    <w:rsid w:val="1BD94C33"/>
    <w:rsid w:val="1C5D9E52"/>
    <w:rsid w:val="1C7F61E5"/>
    <w:rsid w:val="1CA84B38"/>
    <w:rsid w:val="1D2AD571"/>
    <w:rsid w:val="1DB3B927"/>
    <w:rsid w:val="1E2A045C"/>
    <w:rsid w:val="1E5F02A0"/>
    <w:rsid w:val="1F0D1330"/>
    <w:rsid w:val="1FCD1CC1"/>
    <w:rsid w:val="1FDA1046"/>
    <w:rsid w:val="20BA86A1"/>
    <w:rsid w:val="20BBAFC7"/>
    <w:rsid w:val="21966300"/>
    <w:rsid w:val="21F77C58"/>
    <w:rsid w:val="2242996A"/>
    <w:rsid w:val="22488DB7"/>
    <w:rsid w:val="22B97FEA"/>
    <w:rsid w:val="22E4D33A"/>
    <w:rsid w:val="233164CE"/>
    <w:rsid w:val="242231CA"/>
    <w:rsid w:val="244AE921"/>
    <w:rsid w:val="253A4AAE"/>
    <w:rsid w:val="25715391"/>
    <w:rsid w:val="257C7F20"/>
    <w:rsid w:val="2593A5DA"/>
    <w:rsid w:val="2630296D"/>
    <w:rsid w:val="2687257C"/>
    <w:rsid w:val="26AD792B"/>
    <w:rsid w:val="277A18F0"/>
    <w:rsid w:val="278E67A2"/>
    <w:rsid w:val="27F447F6"/>
    <w:rsid w:val="2822FAC6"/>
    <w:rsid w:val="28915132"/>
    <w:rsid w:val="292A3803"/>
    <w:rsid w:val="299EF830"/>
    <w:rsid w:val="2A70F9EA"/>
    <w:rsid w:val="2A7E52F8"/>
    <w:rsid w:val="2B0C9E64"/>
    <w:rsid w:val="2B632F65"/>
    <w:rsid w:val="2C0046CC"/>
    <w:rsid w:val="2C029DED"/>
    <w:rsid w:val="2CD69B37"/>
    <w:rsid w:val="2D0606B9"/>
    <w:rsid w:val="2D0892CB"/>
    <w:rsid w:val="2D7093AD"/>
    <w:rsid w:val="2E522017"/>
    <w:rsid w:val="2E5381BF"/>
    <w:rsid w:val="2E812789"/>
    <w:rsid w:val="2F7EDA95"/>
    <w:rsid w:val="3058B714"/>
    <w:rsid w:val="306003B1"/>
    <w:rsid w:val="30AA1846"/>
    <w:rsid w:val="30C08C48"/>
    <w:rsid w:val="30C1FF27"/>
    <w:rsid w:val="30C84D38"/>
    <w:rsid w:val="31146764"/>
    <w:rsid w:val="31BBA2E7"/>
    <w:rsid w:val="31EBB365"/>
    <w:rsid w:val="321AC14E"/>
    <w:rsid w:val="328E971D"/>
    <w:rsid w:val="32B1B4D3"/>
    <w:rsid w:val="32E7EA4E"/>
    <w:rsid w:val="338C7360"/>
    <w:rsid w:val="33A9BCE4"/>
    <w:rsid w:val="33B20949"/>
    <w:rsid w:val="34410BFB"/>
    <w:rsid w:val="34B671A9"/>
    <w:rsid w:val="34D42858"/>
    <w:rsid w:val="35B2344D"/>
    <w:rsid w:val="35BE47E8"/>
    <w:rsid w:val="3642701F"/>
    <w:rsid w:val="36C10BF5"/>
    <w:rsid w:val="36EF423B"/>
    <w:rsid w:val="3791589A"/>
    <w:rsid w:val="38171751"/>
    <w:rsid w:val="3832889E"/>
    <w:rsid w:val="385C7456"/>
    <w:rsid w:val="38BCB82E"/>
    <w:rsid w:val="39F7E42D"/>
    <w:rsid w:val="3AAF849E"/>
    <w:rsid w:val="3AB461F8"/>
    <w:rsid w:val="3B0EADB2"/>
    <w:rsid w:val="3C4706EE"/>
    <w:rsid w:val="3CAF6052"/>
    <w:rsid w:val="3DEF3DE5"/>
    <w:rsid w:val="3E2AED5F"/>
    <w:rsid w:val="3E64F3E0"/>
    <w:rsid w:val="3EA8BBDF"/>
    <w:rsid w:val="3EE5DEF9"/>
    <w:rsid w:val="3F1B6250"/>
    <w:rsid w:val="3F9941A6"/>
    <w:rsid w:val="40C7CA13"/>
    <w:rsid w:val="4104917D"/>
    <w:rsid w:val="411F1283"/>
    <w:rsid w:val="416D079A"/>
    <w:rsid w:val="4264F561"/>
    <w:rsid w:val="428E0291"/>
    <w:rsid w:val="433DFD85"/>
    <w:rsid w:val="4360843B"/>
    <w:rsid w:val="44437B0F"/>
    <w:rsid w:val="44D45B7C"/>
    <w:rsid w:val="4642255B"/>
    <w:rsid w:val="46C6BFF5"/>
    <w:rsid w:val="476173B4"/>
    <w:rsid w:val="478BCFFD"/>
    <w:rsid w:val="48891017"/>
    <w:rsid w:val="4889ED73"/>
    <w:rsid w:val="491B046A"/>
    <w:rsid w:val="49BC2E4A"/>
    <w:rsid w:val="49FCA9CD"/>
    <w:rsid w:val="4A8E601F"/>
    <w:rsid w:val="4A9A811E"/>
    <w:rsid w:val="4A9B697A"/>
    <w:rsid w:val="4AB86F41"/>
    <w:rsid w:val="4CADD05E"/>
    <w:rsid w:val="4D2BD47A"/>
    <w:rsid w:val="4DC759FD"/>
    <w:rsid w:val="4EB27DD2"/>
    <w:rsid w:val="4EC8E1AE"/>
    <w:rsid w:val="4ED7E3C0"/>
    <w:rsid w:val="4F075802"/>
    <w:rsid w:val="4F2142DB"/>
    <w:rsid w:val="4F8392C1"/>
    <w:rsid w:val="50450A7F"/>
    <w:rsid w:val="50A32863"/>
    <w:rsid w:val="50B8F21E"/>
    <w:rsid w:val="510C3919"/>
    <w:rsid w:val="51354B0D"/>
    <w:rsid w:val="5136393E"/>
    <w:rsid w:val="5176E2D7"/>
    <w:rsid w:val="5229340A"/>
    <w:rsid w:val="52BF22C0"/>
    <w:rsid w:val="52C5BCE9"/>
    <w:rsid w:val="52CED7C1"/>
    <w:rsid w:val="544021B8"/>
    <w:rsid w:val="548B92EA"/>
    <w:rsid w:val="54B2B37A"/>
    <w:rsid w:val="54EAD003"/>
    <w:rsid w:val="54FF6BCE"/>
    <w:rsid w:val="551F72D2"/>
    <w:rsid w:val="55E8A680"/>
    <w:rsid w:val="56277CA2"/>
    <w:rsid w:val="58E74663"/>
    <w:rsid w:val="5905C376"/>
    <w:rsid w:val="59405C85"/>
    <w:rsid w:val="5A4BFC83"/>
    <w:rsid w:val="5A79BF7B"/>
    <w:rsid w:val="5A89FAC6"/>
    <w:rsid w:val="5AC6434A"/>
    <w:rsid w:val="5AD79AA8"/>
    <w:rsid w:val="5ADC2CE6"/>
    <w:rsid w:val="5AF19210"/>
    <w:rsid w:val="5AFF2671"/>
    <w:rsid w:val="5BAF0C3A"/>
    <w:rsid w:val="5BB66BB1"/>
    <w:rsid w:val="5C816E5B"/>
    <w:rsid w:val="5CCB6A9D"/>
    <w:rsid w:val="5CDE390B"/>
    <w:rsid w:val="5DC8B84C"/>
    <w:rsid w:val="5E4C9A5B"/>
    <w:rsid w:val="6002AB7F"/>
    <w:rsid w:val="6010CC80"/>
    <w:rsid w:val="615B4C3E"/>
    <w:rsid w:val="61888F66"/>
    <w:rsid w:val="61BC5269"/>
    <w:rsid w:val="62639553"/>
    <w:rsid w:val="640540AC"/>
    <w:rsid w:val="6444DFAF"/>
    <w:rsid w:val="645E3F91"/>
    <w:rsid w:val="64E334D4"/>
    <w:rsid w:val="64F9CC80"/>
    <w:rsid w:val="650F5151"/>
    <w:rsid w:val="6551DB58"/>
    <w:rsid w:val="65943897"/>
    <w:rsid w:val="65DFD2A5"/>
    <w:rsid w:val="65E9D2E5"/>
    <w:rsid w:val="662C28DC"/>
    <w:rsid w:val="66489C3B"/>
    <w:rsid w:val="67A7E7A3"/>
    <w:rsid w:val="69A42A75"/>
    <w:rsid w:val="69CEACCE"/>
    <w:rsid w:val="69F453D0"/>
    <w:rsid w:val="6A1F7F5A"/>
    <w:rsid w:val="6A8DFA22"/>
    <w:rsid w:val="6A97D0CB"/>
    <w:rsid w:val="6AE9480F"/>
    <w:rsid w:val="6B5ECC4A"/>
    <w:rsid w:val="6B8F7D59"/>
    <w:rsid w:val="6BECCA4F"/>
    <w:rsid w:val="6C33A12C"/>
    <w:rsid w:val="6CA5B8C1"/>
    <w:rsid w:val="6CBDC2CC"/>
    <w:rsid w:val="6D1B4991"/>
    <w:rsid w:val="6DA98767"/>
    <w:rsid w:val="6FD7206D"/>
    <w:rsid w:val="70569D39"/>
    <w:rsid w:val="70622CEC"/>
    <w:rsid w:val="71BF272B"/>
    <w:rsid w:val="726F2925"/>
    <w:rsid w:val="72742A89"/>
    <w:rsid w:val="7289BA53"/>
    <w:rsid w:val="73305CD0"/>
    <w:rsid w:val="73568942"/>
    <w:rsid w:val="73AB3F2A"/>
    <w:rsid w:val="73B2F60B"/>
    <w:rsid w:val="747B84A1"/>
    <w:rsid w:val="74EDAF1F"/>
    <w:rsid w:val="75F4292A"/>
    <w:rsid w:val="76BB8BE3"/>
    <w:rsid w:val="782816DE"/>
    <w:rsid w:val="784AC050"/>
    <w:rsid w:val="7876ACE9"/>
    <w:rsid w:val="79457FA6"/>
    <w:rsid w:val="798D95B6"/>
    <w:rsid w:val="7AB0CE3A"/>
    <w:rsid w:val="7B4AA6F9"/>
    <w:rsid w:val="7B8CEE79"/>
    <w:rsid w:val="7BB010EA"/>
    <w:rsid w:val="7C153B84"/>
    <w:rsid w:val="7C722BE0"/>
    <w:rsid w:val="7CCCC525"/>
    <w:rsid w:val="7D5128D7"/>
    <w:rsid w:val="7D7C76F4"/>
    <w:rsid w:val="7DF0AAE8"/>
    <w:rsid w:val="7DF8A859"/>
    <w:rsid w:val="7DFF1EEE"/>
    <w:rsid w:val="7EB0053C"/>
    <w:rsid w:val="7EB21838"/>
    <w:rsid w:val="7F20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26B1"/>
    <w:rPr>
      <w:b/>
      <w:bCs/>
    </w:rPr>
  </w:style>
  <w:style w:type="character" w:customStyle="1" w:styleId="CommentSubjectChar">
    <w:name w:val="Comment Subject Char"/>
    <w:basedOn w:val="CommentTextChar"/>
    <w:link w:val="CommentSubject"/>
    <w:uiPriority w:val="99"/>
    <w:semiHidden/>
    <w:rsid w:val="002426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uce.sheppard@ode.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2021-12-17T00:32:01+00:00</Remediation_x0020_Date>
  </documentManagement>
</p:properties>
</file>

<file path=customXml/itemProps1.xml><?xml version="1.0" encoding="utf-8"?>
<ds:datastoreItem xmlns:ds="http://schemas.openxmlformats.org/officeDocument/2006/customXml" ds:itemID="{EE0B6CA0-5D8D-457E-BD5C-BD2DB25EB624}"/>
</file>

<file path=customXml/itemProps2.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3.xml><?xml version="1.0" encoding="utf-8"?>
<ds:datastoreItem xmlns:ds="http://schemas.openxmlformats.org/officeDocument/2006/customXml" ds:itemID="{85CC21F9-4EE9-4382-8358-CB255CA66444}">
  <ds:schemaRefs>
    <ds:schemaRef ds:uri="http://purl.org/dc/dcmitype/"/>
    <ds:schemaRef ds:uri="http://schemas.microsoft.com/office/infopath/2007/PartnerControls"/>
    <ds:schemaRef ds:uri="http://purl.org/dc/elements/1.1/"/>
    <ds:schemaRef ds:uri="http://schemas.microsoft.com/office/2006/metadata/properties"/>
    <ds:schemaRef ds:uri="b47477c3-cea5-4644-a2b9-72f12b741c16"/>
    <ds:schemaRef ds:uri="http://purl.org/dc/terms/"/>
    <ds:schemaRef ds:uri="http://schemas.microsoft.com/office/2006/documentManagement/types"/>
    <ds:schemaRef ds:uri="http://schemas.openxmlformats.org/package/2006/metadata/core-properties"/>
    <ds:schemaRef ds:uri="7f305cf4-7e8c-42e6-816c-ef6b646f0ad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AICHLMAYR Mary * ODE</dc:creator>
  <cp:lastModifiedBy>TURNBULL Mariana * ODE</cp:lastModifiedBy>
  <cp:revision>2</cp:revision>
  <dcterms:created xsi:type="dcterms:W3CDTF">2021-12-16T19:04:00Z</dcterms:created>
  <dcterms:modified xsi:type="dcterms:W3CDTF">2021-12-16T19:04:00Z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