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277889AD" w14:paraId="06A42005" w14:textId="77777777" w:rsidTr="00271448">
        <w:trPr>
          <w:tblHeader/>
        </w:trPr>
        <w:tc>
          <w:tcPr>
            <w:tcW w:w="2160" w:type="dxa"/>
            <w:vAlign w:val="center"/>
          </w:tcPr>
          <w:p w14:paraId="12D686C0" w14:textId="77777777" w:rsidR="277889AD" w:rsidRDefault="277889AD" w:rsidP="277889AD">
            <w:pPr>
              <w:spacing w:after="200"/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22B6C5" wp14:editId="1DFF9E0E">
                  <wp:extent cx="1077554" cy="1145969"/>
                  <wp:effectExtent l="0" t="0" r="8890" b="0"/>
                  <wp:docPr id="1116556389" name="Picture 1944659586" title="Oregon Department of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54221E21" w14:textId="77777777" w:rsidR="277889AD" w:rsidRDefault="277889AD" w:rsidP="277889AD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82A75"/>
                <w:sz w:val="48"/>
              </w:rPr>
              <w:t>Плановые показатели штата (SPP)</w:t>
            </w:r>
          </w:p>
          <w:p w14:paraId="59855B68" w14:textId="4B3797DB" w:rsidR="277889AD" w:rsidRDefault="277889AD" w:rsidP="277889AD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82974"/>
                <w:sz w:val="48"/>
              </w:rPr>
              <w:t>Информационный листок</w:t>
            </w:r>
          </w:p>
          <w:p w14:paraId="3E5DFD35" w14:textId="18ACAF6E" w:rsidR="277889AD" w:rsidRDefault="277889AD" w:rsidP="277889AD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82A75"/>
                <w:sz w:val="32"/>
              </w:rPr>
              <w:t>Показатель C11: план штата по системному повышению качества</w:t>
            </w:r>
          </w:p>
        </w:tc>
      </w:tr>
      <w:tr w:rsidR="277889AD" w14:paraId="3B5F6D66" w14:textId="77777777" w:rsidTr="277889AD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1CC9C7AF" w14:textId="77777777" w:rsidR="277889AD" w:rsidRDefault="277889AD" w:rsidP="277889AD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2C3C878D" w14:textId="77777777" w:rsidR="277889AD" w:rsidRDefault="277889AD" w:rsidP="277889AD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719017A9" w14:textId="77777777" w:rsidR="277889AD" w:rsidRDefault="277889AD" w:rsidP="277889AD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514DCD69" w14:textId="46579079" w:rsidR="277889AD" w:rsidRDefault="277889AD" w:rsidP="277889AD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00A9D5AB" w14:textId="5063DCAD" w:rsidR="6E675264" w:rsidRDefault="6E675264" w:rsidP="277889AD">
      <w:pPr>
        <w:pStyle w:val="Heading1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Плановые показатели штата Орегон</w:t>
      </w:r>
    </w:p>
    <w:p w14:paraId="5A9E5DFB" w14:textId="2E490D96" w:rsidR="6E675264" w:rsidRDefault="6E675264" w:rsidP="277889AD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9A1C48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Чтобы получить дополнительную информацию,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</w:p>
    <w:p w14:paraId="4B73E1C3" w14:textId="0BC52818" w:rsidR="000E4FA0" w:rsidRPr="00C06C4E" w:rsidRDefault="66489C3B" w:rsidP="277889AD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О чем говорит этот показатель и почему он важен?</w:t>
      </w:r>
    </w:p>
    <w:p w14:paraId="3979FE02" w14:textId="7F99CD9C" w:rsidR="23221862" w:rsidRDefault="23221862" w:rsidP="4B718912">
      <w:pPr>
        <w:spacing w:after="80"/>
      </w:pPr>
      <w:r>
        <w:t xml:space="preserve">План штата по системному повышению качества (State Systemic Improvement Plan, SSIP) — это многолетний план, в соответствии с которым штат повышает качество услуг для детей с особенностями развития в рамках закона IDEA. Этот план является частью системы результативной отчетности Управления программ обучения детей с особыми потребностями (Office of Special Education Programs, OSEP) и учитывается в качестве 11-го показателя SSP. В контексте действующей в штате Орегон уникальной комплексной системы обслуживания детей от рождения до пяти лет, этот показатель характеризует повышение качества услуг для детей младенческого, ясельного и дошкольного возраста в рамках закона IDEA. </w:t>
      </w:r>
    </w:p>
    <w:p w14:paraId="6DB625D8" w14:textId="1B048067" w:rsidR="4F378648" w:rsidRDefault="4F378648" w:rsidP="4B718912">
      <w:pPr>
        <w:spacing w:after="80"/>
      </w:pPr>
      <w:r>
        <w:t>Определенный штатом измеримый результат (State Identified Measurable Result, SiMR) — рост количества и доли детей младшего возраста, демонстрирующих прогресс в социально-эмоциональном развитии и подходах к обучению («демонстрируемые детьми результаты» в плановых показателях штата).</w:t>
      </w:r>
    </w:p>
    <w:p w14:paraId="29EC5A79" w14:textId="18DDB85D" w:rsidR="49F4264D" w:rsidRDefault="49F4264D" w:rsidP="4B718912">
      <w:pPr>
        <w:spacing w:after="80"/>
      </w:pPr>
      <w:r>
        <w:t>Демонстрируемые детьми положительные результаты — это развитые социально-эмоциональные навыки, навыки самоконтроля и навыки социального взаимодействия. Все это важные навыки, которые дети получают в раннем возрасте и которые влияют на способность ребенка общаться, знакомиться с новыми понятиями, строить взаимоотношения, справляться с эмоциями, решать проблемы, заниматься обычными делами, справляться с разочарованием и управлять реакцией своего организма на окружающую среду. Развитие этих навыков также снижает риск исключения и изоляции учащихся, которые всю жизнь живут с инвалидностью.</w:t>
      </w:r>
    </w:p>
    <w:p w14:paraId="4103A870" w14:textId="48B0F0E1" w:rsidR="00CA3BE5" w:rsidRDefault="551F72D2" w:rsidP="4B718912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lastRenderedPageBreak/>
        <w:t>Как оценить этот показатель?</w:t>
      </w:r>
    </w:p>
    <w:p w14:paraId="70387E6B" w14:textId="4E3121EB" w:rsidR="4E5DB501" w:rsidRDefault="4E5DB501" w:rsidP="4B718912">
      <w:pPr>
        <w:spacing w:after="0"/>
        <w:rPr>
          <w:rFonts w:ascii="Calibri" w:eastAsia="Calibri" w:hAnsi="Calibri" w:cs="Calibri"/>
          <w:color w:val="000000" w:themeColor="text1"/>
        </w:rPr>
      </w:pPr>
      <w:r>
        <w:t xml:space="preserve">Прогресс по данному показателю определяют по первому комплексному результату пунктов А и B показателей С3 и B7 («Демонстрируемые детьми результаты»). </w:t>
      </w:r>
      <w:r>
        <w:rPr>
          <w:rFonts w:ascii="Calibri" w:hAnsi="Calibri"/>
          <w:color w:val="000000" w:themeColor="text1"/>
        </w:rPr>
        <w:t>Показатель С3 характеризует долю детей младенческого и ясельного возраста, обучающихся по индивидуальному плану обслуживания семьи (Individualized Family Service Plan, IFSP), которые продемонстрировали прогресс в следующих областях:</w:t>
      </w:r>
    </w:p>
    <w:p w14:paraId="0F47A5F0" w14:textId="1E2B9885" w:rsidR="4E5DB501" w:rsidRDefault="4E5DB501" w:rsidP="07911C6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A. Положительные социально-эмоциональные навыки (в том числе навыки социальных взаимоотношений). </w:t>
      </w:r>
    </w:p>
    <w:p w14:paraId="41DF9236" w14:textId="02335733" w:rsidR="4E5DB501" w:rsidRDefault="4E5DB501" w:rsidP="07911C6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B. Приобретение и использование знаний и навыков (в том числе начальных речевых/коммуникационных навыков). </w:t>
      </w:r>
    </w:p>
    <w:p w14:paraId="5AB53F37" w14:textId="3C1F7B40" w:rsidR="4E5DB501" w:rsidRDefault="4E5DB501" w:rsidP="4B718912">
      <w:pPr>
        <w:pStyle w:val="ListParagraph"/>
        <w:numPr>
          <w:ilvl w:val="0"/>
          <w:numId w:val="1"/>
        </w:numPr>
        <w:spacing w:after="80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C. Демонстрация надлежащего поведения для удовлетворения своих потребностей (20 U.S.C. 1416(a)(3)(A) и 1442)</w:t>
      </w:r>
    </w:p>
    <w:p w14:paraId="2F3695D0" w14:textId="3F6129E3" w:rsidR="4E5DB501" w:rsidRDefault="4E5DB501" w:rsidP="4B718912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Показатель B7 относится к области получения надлежащего бесплатного государственного образования (Free Appropriate Public Education, FAPE) в среде с минимальными ограничениями (Least Restrictive Environment, LRE). Он характеризует долю обучающихся по программам IEP детей дошкольного возраста от 3 до 5 лет, которые продемонстрировали прогресс в следующих областях:</w:t>
      </w:r>
    </w:p>
    <w:p w14:paraId="74C4F0D1" w14:textId="3C89A230" w:rsidR="492AFE9A" w:rsidRDefault="492AFE9A" w:rsidP="208390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A. Положительные социально-эмоциональные навыки (в том числе навыки социальных взаимоотношений).</w:t>
      </w:r>
    </w:p>
    <w:p w14:paraId="07A7E373" w14:textId="3379FBAF" w:rsidR="492AFE9A" w:rsidRDefault="492AFE9A" w:rsidP="208390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B. Приобретение и использование знаний и навыков (в том числе начальных речевых/коммуникационных навыков и начальной грамотности).</w:t>
      </w:r>
    </w:p>
    <w:p w14:paraId="0EF979B5" w14:textId="3FD6A9C2" w:rsidR="492AFE9A" w:rsidRDefault="492AFE9A" w:rsidP="4B718912">
      <w:pPr>
        <w:pStyle w:val="ListParagraph"/>
        <w:numPr>
          <w:ilvl w:val="0"/>
          <w:numId w:val="2"/>
        </w:numPr>
        <w:spacing w:after="80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C. Демонстрация надлежащего поведения для удовлетворения своих потребностей</w:t>
      </w:r>
    </w:p>
    <w:p w14:paraId="3151C6F6" w14:textId="757B4087" w:rsidR="492AFE9A" w:rsidRDefault="492AFE9A" w:rsidP="4B718912">
      <w:pPr>
        <w:spacing w:after="80"/>
      </w:pPr>
      <w:r>
        <w:rPr>
          <w:rFonts w:ascii="Calibri" w:hAnsi="Calibri"/>
          <w:color w:val="000000" w:themeColor="text1"/>
        </w:rPr>
        <w:t xml:space="preserve">Первый комплексный результат отражает долю детей младенческого, ясельного и дошкольного возраста, которые к моменту выхода из программы EI или ECSE продемонстрировали существенный прогресс в области положительных социально-эмоциональных навыков, а также в области приобретения и использования знаний и навыков. </w:t>
      </w:r>
    </w:p>
    <w:p w14:paraId="0BDB1B35" w14:textId="042D2987" w:rsidR="492AFE9A" w:rsidRDefault="492AFE9A" w:rsidP="4B718912">
      <w:pPr>
        <w:spacing w:after="80"/>
      </w:pPr>
      <w:r>
        <w:rPr>
          <w:rFonts w:ascii="Calibri" w:hAnsi="Calibri"/>
          <w:color w:val="000000" w:themeColor="text1"/>
        </w:rPr>
        <w:t>Данный показатель демонстрирует результаты в области развития и обучения детей младенческого, ясельного и дошкольного возраста, участвующих в программах EI/ECSE.  Эти результаты связаны с финансированием, предусмотренным законом «О способствовании успехам в учебе» (Student Success Act), поскольку программы EI/ECSE в отдельных округах используют эти данные для определения приоритетных областей развития.</w:t>
      </w:r>
      <w:r>
        <w:t xml:space="preserve"> </w:t>
      </w:r>
    </w:p>
    <w:p w14:paraId="0D5F93DF" w14:textId="24B52360" w:rsidR="557D2004" w:rsidRDefault="557D2004" w:rsidP="5486BCF5">
      <w:pPr>
        <w:pStyle w:val="Heading1"/>
        <w:spacing w:before="0"/>
      </w:pPr>
      <w:r>
        <w:rPr>
          <w:rFonts w:asciiTheme="minorHAnsi" w:hAnsiTheme="minorHAnsi"/>
          <w:b/>
        </w:rPr>
        <w:lastRenderedPageBreak/>
        <w:t>Какие целевые значения устанавливали ранее и каких результатов достиг штат Орегон с течением времени?</w:t>
      </w:r>
    </w:p>
    <w:p w14:paraId="39A2C44D" w14:textId="32B3898A" w:rsidR="557D2004" w:rsidRDefault="557D2004" w:rsidP="5486BCF5">
      <w:pPr>
        <w:pStyle w:val="Heading1"/>
        <w:spacing w:before="0"/>
      </w:pPr>
      <w:r>
        <w:rPr>
          <w:noProof/>
          <w:lang w:val="en-US"/>
        </w:rPr>
        <w:drawing>
          <wp:inline distT="0" distB="0" distL="0" distR="0" wp14:anchorId="1027115A" wp14:editId="71A4D41C">
            <wp:extent cx="5202069" cy="3327157"/>
            <wp:effectExtent l="0" t="0" r="0" b="6985"/>
            <wp:docPr id="1436975583" name="Picture 1436975583" title="Oregon's Indicator C3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69" cy="33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6DE43F7" w14:textId="3E5A568A" w:rsidR="5486BCF5" w:rsidRDefault="5486BCF5" w:rsidP="5486BCF5">
      <w:pPr>
        <w:pStyle w:val="Heading1"/>
        <w:spacing w:before="0"/>
      </w:pPr>
    </w:p>
    <w:p w14:paraId="17AE0FDB" w14:textId="4F470187" w:rsidR="7B19AEFA" w:rsidRDefault="7B19AEFA" w:rsidP="5486BCF5">
      <w:pPr>
        <w:pStyle w:val="Heading1"/>
        <w:spacing w:before="0"/>
      </w:pPr>
      <w:r>
        <w:t xml:space="preserve">   </w:t>
      </w:r>
      <w:r>
        <w:rPr>
          <w:noProof/>
          <w:lang w:val="en-US"/>
        </w:rPr>
        <w:drawing>
          <wp:inline distT="0" distB="0" distL="0" distR="0" wp14:anchorId="213712EF" wp14:editId="146FD5BB">
            <wp:extent cx="5341490" cy="3405200"/>
            <wp:effectExtent l="0" t="0" r="0" b="5080"/>
            <wp:docPr id="940367918" name="Picture 940367918" title="Oregon's Indicator C3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490" cy="34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08291" w14:textId="4AD340D5" w:rsidR="0B773E9C" w:rsidRDefault="0B773E9C" w:rsidP="203C5131">
      <w:r>
        <w:t xml:space="preserve">                                </w:t>
      </w:r>
    </w:p>
    <w:p w14:paraId="04D9D631" w14:textId="3EB47CE4" w:rsidR="26CE49B8" w:rsidRDefault="26CE49B8" w:rsidP="4B718912">
      <w:pPr>
        <w:spacing w:after="0"/>
      </w:pPr>
      <w:r>
        <w:t xml:space="preserve">Часть C (показатель C3): </w:t>
      </w:r>
    </w:p>
    <w:tbl>
      <w:tblPr>
        <w:tblStyle w:val="TableGrid"/>
        <w:tblW w:w="9223" w:type="dxa"/>
        <w:tblInd w:w="715" w:type="dxa"/>
        <w:tblLook w:val="04A0" w:firstRow="1" w:lastRow="0" w:firstColumn="1" w:lastColumn="0" w:noHBand="0" w:noVBand="1"/>
        <w:tblCaption w:val="Часть C (показатель C3)"/>
      </w:tblPr>
      <w:tblGrid>
        <w:gridCol w:w="1305"/>
        <w:gridCol w:w="1080"/>
        <w:gridCol w:w="1073"/>
        <w:gridCol w:w="1153"/>
        <w:gridCol w:w="1153"/>
        <w:gridCol w:w="1153"/>
        <w:gridCol w:w="1153"/>
        <w:gridCol w:w="1153"/>
      </w:tblGrid>
      <w:tr w:rsidR="00551272" w:rsidRPr="00B542E4" w14:paraId="72DFE977" w14:textId="77777777" w:rsidTr="00271448">
        <w:trPr>
          <w:tblHeader/>
        </w:trPr>
        <w:tc>
          <w:tcPr>
            <w:tcW w:w="1305" w:type="dxa"/>
          </w:tcPr>
          <w:p w14:paraId="586CEB51" w14:textId="79DDC7F5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80" w:type="dxa"/>
          </w:tcPr>
          <w:p w14:paraId="658C6B19" w14:textId="3FCFC88D" w:rsidR="00551272" w:rsidRPr="00B542E4" w:rsidRDefault="00686AA4" w:rsidP="2083908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2015</w:t>
            </w:r>
          </w:p>
        </w:tc>
        <w:tc>
          <w:tcPr>
            <w:tcW w:w="1073" w:type="dxa"/>
          </w:tcPr>
          <w:p w14:paraId="56F594C4" w14:textId="7194A6AA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3" w:type="dxa"/>
          </w:tcPr>
          <w:p w14:paraId="2659189E" w14:textId="660CFA01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3" w:type="dxa"/>
          </w:tcPr>
          <w:p w14:paraId="43123113" w14:textId="6B7184C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3" w:type="dxa"/>
          </w:tcPr>
          <w:p w14:paraId="2BF19147" w14:textId="0480FBE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3" w:type="dxa"/>
          </w:tcPr>
          <w:p w14:paraId="6D5F0F6E" w14:textId="44980E3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3" w:type="dxa"/>
          </w:tcPr>
          <w:p w14:paraId="06EE83EE" w14:textId="7514097A" w:rsidR="7438A118" w:rsidRDefault="7438A118" w:rsidP="6AE4DB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686AA4" w14:paraId="64D8B226" w14:textId="77777777" w:rsidTr="203C5131">
        <w:tc>
          <w:tcPr>
            <w:tcW w:w="1305" w:type="dxa"/>
          </w:tcPr>
          <w:p w14:paraId="130C79D6" w14:textId="76652C97" w:rsidR="00686AA4" w:rsidRDefault="00686AA4" w:rsidP="07911C62">
            <w:r>
              <w:t>Цель A1 ≤</w:t>
            </w:r>
          </w:p>
        </w:tc>
        <w:tc>
          <w:tcPr>
            <w:tcW w:w="1080" w:type="dxa"/>
          </w:tcPr>
          <w:p w14:paraId="60AAC71B" w14:textId="1CBA80BA" w:rsidR="00686AA4" w:rsidRPr="00373050" w:rsidRDefault="00686AA4" w:rsidP="07911C62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База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C6" w14:textId="1B18E658" w:rsidR="00686AA4" w:rsidRDefault="306003B1" w:rsidP="07911C62">
            <w:pPr>
              <w:jc w:val="center"/>
            </w:pPr>
            <w:r>
              <w:t>81,40%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009" w14:textId="4E27EE43" w:rsidR="00686AA4" w:rsidRDefault="5176E2D7" w:rsidP="07911C62">
            <w:pPr>
              <w:jc w:val="center"/>
            </w:pPr>
            <w:r>
              <w:t>82,00%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191" w14:textId="52577D34" w:rsidR="00686AA4" w:rsidRDefault="0401C6A4" w:rsidP="07911C62">
            <w:pPr>
              <w:jc w:val="center"/>
            </w:pPr>
            <w:r>
              <w:t>85,40%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1E2" w14:textId="5C36A07E" w:rsidR="00686AA4" w:rsidRDefault="0401C6A4" w:rsidP="07911C62">
            <w:pPr>
              <w:jc w:val="center"/>
            </w:pPr>
            <w:r>
              <w:t>85,40%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ED5" w14:textId="4EB59ECD" w:rsidR="00686AA4" w:rsidRDefault="48891017" w:rsidP="07911C62">
            <w:pPr>
              <w:jc w:val="center"/>
            </w:pPr>
            <w:r>
              <w:t>85,40%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4DE6" w14:textId="51C8143F" w:rsidR="6AE4DB40" w:rsidRDefault="6AE4DB40" w:rsidP="6AE4DB40">
            <w:pPr>
              <w:jc w:val="center"/>
            </w:pPr>
            <w:r>
              <w:t>85,40%</w:t>
            </w:r>
          </w:p>
        </w:tc>
      </w:tr>
      <w:tr w:rsidR="00686AA4" w14:paraId="7AF46E60" w14:textId="77777777" w:rsidTr="203C5131">
        <w:tc>
          <w:tcPr>
            <w:tcW w:w="1305" w:type="dxa"/>
          </w:tcPr>
          <w:p w14:paraId="683754A9" w14:textId="496757D4" w:rsidR="00686AA4" w:rsidRDefault="00686AA4" w:rsidP="00686AA4">
            <w:r>
              <w:t>Данные</w:t>
            </w:r>
          </w:p>
        </w:tc>
        <w:tc>
          <w:tcPr>
            <w:tcW w:w="1080" w:type="dxa"/>
          </w:tcPr>
          <w:p w14:paraId="2DB7D713" w14:textId="7D646201" w:rsidR="00686AA4" w:rsidRDefault="00686AA4" w:rsidP="00686AA4">
            <w:pPr>
              <w:jc w:val="center"/>
            </w:pPr>
            <w:r>
              <w:t>84,89%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B2A" w14:textId="411D824E" w:rsidR="00686AA4" w:rsidRDefault="6CA5B8C1" w:rsidP="07911C62">
            <w:pPr>
              <w:jc w:val="center"/>
            </w:pPr>
            <w:r>
              <w:t>81,54%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3C5" w14:textId="76631F54" w:rsidR="00686AA4" w:rsidRDefault="7876ACE9" w:rsidP="07911C62">
            <w:pPr>
              <w:jc w:val="center"/>
            </w:pPr>
            <w:r>
              <w:t>84,89%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82C" w14:textId="57503339" w:rsidR="00686AA4" w:rsidRDefault="7876ACE9" w:rsidP="07911C62">
            <w:pPr>
              <w:jc w:val="center"/>
            </w:pPr>
            <w:r>
              <w:t>85,08%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97D" w14:textId="178ED193" w:rsidR="00686AA4" w:rsidRDefault="6BECCA4F" w:rsidP="07911C62">
            <w:pPr>
              <w:jc w:val="center"/>
            </w:pPr>
            <w:r>
              <w:t>84,83%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185" w14:textId="62B9E94B" w:rsidR="00686AA4" w:rsidRDefault="30C1FF27" w:rsidP="07911C62">
            <w:pPr>
              <w:jc w:val="center"/>
            </w:pPr>
            <w:r>
              <w:t>85,29%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554D" w14:textId="58977A1A" w:rsidR="6AE4DB40" w:rsidRDefault="6AE4DB40" w:rsidP="6AE4DB40">
            <w:pPr>
              <w:jc w:val="center"/>
            </w:pPr>
            <w:r>
              <w:t>85,92%</w:t>
            </w:r>
          </w:p>
        </w:tc>
      </w:tr>
      <w:tr w:rsidR="07911C62" w14:paraId="68F1F921" w14:textId="77777777" w:rsidTr="203C5131">
        <w:tc>
          <w:tcPr>
            <w:tcW w:w="9223" w:type="dxa"/>
            <w:gridSpan w:val="8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9D7C459" w14:textId="154D8FA9" w:rsidR="07911C62" w:rsidRDefault="07911C62" w:rsidP="07911C62"/>
        </w:tc>
      </w:tr>
      <w:tr w:rsidR="07911C62" w14:paraId="2DD0F67E" w14:textId="77777777" w:rsidTr="203C5131">
        <w:tc>
          <w:tcPr>
            <w:tcW w:w="1305" w:type="dxa"/>
          </w:tcPr>
          <w:p w14:paraId="5A58E2BF" w14:textId="74AAF9B1" w:rsidR="4E8B7555" w:rsidRDefault="4E8B7555">
            <w:r>
              <w:t>Цель B1 ≤</w:t>
            </w:r>
          </w:p>
        </w:tc>
        <w:tc>
          <w:tcPr>
            <w:tcW w:w="1080" w:type="dxa"/>
          </w:tcPr>
          <w:p w14:paraId="4E7360B8" w14:textId="0DBA5734" w:rsidR="5C81F291" w:rsidRDefault="5C81F291" w:rsidP="07911C62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База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250" w14:textId="2AF76441" w:rsidR="14C0415F" w:rsidRDefault="14C0415F" w:rsidP="07911C62">
            <w:pPr>
              <w:jc w:val="center"/>
            </w:pPr>
            <w:r>
              <w:t xml:space="preserve">64,20%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54DB" w14:textId="4759BC3A" w:rsidR="14C0415F" w:rsidRDefault="14C0415F" w:rsidP="07911C62">
            <w:pPr>
              <w:jc w:val="center"/>
            </w:pPr>
            <w:r>
              <w:t>64,30%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54AE" w14:textId="6793D380" w:rsidR="14C0415F" w:rsidRDefault="14C0415F" w:rsidP="07911C62">
            <w:pPr>
              <w:jc w:val="center"/>
            </w:pPr>
            <w:r>
              <w:t>66,70%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C209" w14:textId="5C13E68A" w:rsidR="14C0415F" w:rsidRDefault="14C0415F" w:rsidP="07911C62">
            <w:pPr>
              <w:jc w:val="center"/>
            </w:pPr>
            <w:r>
              <w:t>66,70%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4566" w14:textId="55CC6B3F" w:rsidR="14C0415F" w:rsidRDefault="14C0415F" w:rsidP="07911C62">
            <w:pPr>
              <w:jc w:val="center"/>
            </w:pPr>
            <w:r>
              <w:t>66,70%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FEB6" w14:textId="280252B9" w:rsidR="14C0415F" w:rsidRDefault="14C0415F" w:rsidP="07911C62">
            <w:pPr>
              <w:jc w:val="center"/>
            </w:pPr>
            <w:r>
              <w:t>66,70%</w:t>
            </w:r>
          </w:p>
        </w:tc>
      </w:tr>
      <w:tr w:rsidR="07911C62" w14:paraId="238D4D0E" w14:textId="77777777" w:rsidTr="203C5131">
        <w:tc>
          <w:tcPr>
            <w:tcW w:w="1305" w:type="dxa"/>
          </w:tcPr>
          <w:p w14:paraId="03756CEC" w14:textId="496757D4" w:rsidR="07911C62" w:rsidRDefault="07911C62">
            <w:r>
              <w:t>Данные</w:t>
            </w:r>
          </w:p>
        </w:tc>
        <w:tc>
          <w:tcPr>
            <w:tcW w:w="1080" w:type="dxa"/>
          </w:tcPr>
          <w:p w14:paraId="37E20EE6" w14:textId="67705A29" w:rsidR="3EE4CD22" w:rsidRDefault="3EE4CD22" w:rsidP="07911C62">
            <w:pPr>
              <w:jc w:val="center"/>
            </w:pPr>
            <w:r>
              <w:t>66,42%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756A" w14:textId="7677BA42" w:rsidR="34820458" w:rsidRDefault="34820458" w:rsidP="07911C62">
            <w:pPr>
              <w:jc w:val="center"/>
            </w:pPr>
            <w:r>
              <w:t>61,33%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8EC8" w14:textId="200E90CF" w:rsidR="34820458" w:rsidRDefault="34820458" w:rsidP="07911C62">
            <w:pPr>
              <w:jc w:val="center"/>
            </w:pPr>
            <w:r>
              <w:t>66,42%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6B11" w14:textId="605A2CD2" w:rsidR="34820458" w:rsidRDefault="34820458" w:rsidP="07911C62">
            <w:pPr>
              <w:jc w:val="center"/>
            </w:pPr>
            <w:r>
              <w:t>64,32%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618B" w14:textId="3CCC84C5" w:rsidR="34820458" w:rsidRDefault="34820458" w:rsidP="07911C62">
            <w:pPr>
              <w:jc w:val="center"/>
            </w:pPr>
            <w:r>
              <w:t>61,85%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DC6A" w14:textId="795836C5" w:rsidR="34820458" w:rsidRDefault="34820458" w:rsidP="07911C62">
            <w:pPr>
              <w:jc w:val="center"/>
            </w:pPr>
            <w:r>
              <w:t>61,40%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037D" w14:textId="62D63B96" w:rsidR="34820458" w:rsidRDefault="34820458" w:rsidP="07911C62">
            <w:pPr>
              <w:jc w:val="center"/>
            </w:pPr>
            <w:r>
              <w:t>61,98%</w:t>
            </w:r>
          </w:p>
        </w:tc>
      </w:tr>
    </w:tbl>
    <w:p w14:paraId="00E049ED" w14:textId="7CCC211E" w:rsidR="203C5131" w:rsidRDefault="203C5131" w:rsidP="203C5131">
      <w:pPr>
        <w:spacing w:before="80" w:after="0"/>
      </w:pPr>
    </w:p>
    <w:p w14:paraId="3CD0F36F" w14:textId="175A68D5" w:rsidR="20CECC29" w:rsidRDefault="20CECC29" w:rsidP="203C5131">
      <w:pPr>
        <w:spacing w:before="80" w:after="0"/>
        <w:jc w:val="center"/>
      </w:pPr>
      <w:r>
        <w:t xml:space="preserve"> Показатель B7: A1                                                       </w:t>
      </w:r>
      <w:r>
        <w:rPr>
          <w:noProof/>
          <w:lang w:val="en-US"/>
        </w:rPr>
        <w:drawing>
          <wp:inline distT="0" distB="0" distL="0" distR="0" wp14:anchorId="5C0D812F" wp14:editId="0B2A03D0">
            <wp:extent cx="4600575" cy="2943225"/>
            <wp:effectExtent l="0" t="0" r="9525" b="9525"/>
            <wp:docPr id="40577696" name="Picture 40577696" title="Oregon's Indicator B7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ACC2" w14:textId="730964E3" w:rsidR="203C5131" w:rsidRDefault="203C5131" w:rsidP="203C5131">
      <w:pPr>
        <w:spacing w:before="80" w:after="0"/>
      </w:pPr>
    </w:p>
    <w:p w14:paraId="21B5E0F7" w14:textId="0A6C9294" w:rsidR="20CECC29" w:rsidRDefault="20CECC29" w:rsidP="203C5131">
      <w:pPr>
        <w:spacing w:before="80" w:after="0"/>
        <w:jc w:val="center"/>
      </w:pPr>
      <w:r>
        <w:rPr>
          <w:noProof/>
          <w:lang w:val="en-US"/>
        </w:rPr>
        <w:drawing>
          <wp:inline distT="0" distB="0" distL="0" distR="0" wp14:anchorId="1A52F2DC" wp14:editId="05792AB6">
            <wp:extent cx="4572000" cy="2914650"/>
            <wp:effectExtent l="0" t="0" r="0" b="0"/>
            <wp:docPr id="773622804" name="Picture 773622804" title="Oregon's Indicator B7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D98A" w14:textId="08B05207" w:rsidR="118102CB" w:rsidRDefault="118102CB" w:rsidP="4B718912">
      <w:pPr>
        <w:spacing w:before="80" w:after="0"/>
      </w:pPr>
      <w:r>
        <w:t xml:space="preserve">Часть B 619 (показатель B7):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Часть B 619 (показатель B7"/>
      </w:tblPr>
      <w:tblGrid>
        <w:gridCol w:w="1304"/>
        <w:gridCol w:w="1080"/>
        <w:gridCol w:w="1072"/>
        <w:gridCol w:w="1151"/>
        <w:gridCol w:w="1151"/>
        <w:gridCol w:w="1151"/>
        <w:gridCol w:w="1151"/>
        <w:gridCol w:w="1151"/>
      </w:tblGrid>
      <w:tr w:rsidR="07911C62" w14:paraId="4906B067" w14:textId="77777777" w:rsidTr="00271448">
        <w:trPr>
          <w:tblHeader/>
        </w:trPr>
        <w:tc>
          <w:tcPr>
            <w:tcW w:w="1305" w:type="dxa"/>
          </w:tcPr>
          <w:p w14:paraId="62CD3B72" w14:textId="79DDC7F5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Год</w:t>
            </w:r>
          </w:p>
        </w:tc>
        <w:tc>
          <w:tcPr>
            <w:tcW w:w="1080" w:type="dxa"/>
          </w:tcPr>
          <w:p w14:paraId="04C9BDD3" w14:textId="3FCFC88D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2015</w:t>
            </w:r>
          </w:p>
        </w:tc>
        <w:tc>
          <w:tcPr>
            <w:tcW w:w="1073" w:type="dxa"/>
          </w:tcPr>
          <w:p w14:paraId="7D83B29E" w14:textId="7194A6AA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2014</w:t>
            </w:r>
          </w:p>
        </w:tc>
        <w:tc>
          <w:tcPr>
            <w:tcW w:w="1153" w:type="dxa"/>
          </w:tcPr>
          <w:p w14:paraId="5D04FF60" w14:textId="660CFA01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2015</w:t>
            </w:r>
          </w:p>
        </w:tc>
        <w:tc>
          <w:tcPr>
            <w:tcW w:w="1153" w:type="dxa"/>
          </w:tcPr>
          <w:p w14:paraId="5F9296A8" w14:textId="6B7184C8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2016</w:t>
            </w:r>
          </w:p>
        </w:tc>
        <w:tc>
          <w:tcPr>
            <w:tcW w:w="1153" w:type="dxa"/>
          </w:tcPr>
          <w:p w14:paraId="52CD71FB" w14:textId="0480FBE8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</w:t>
            </w:r>
          </w:p>
        </w:tc>
        <w:tc>
          <w:tcPr>
            <w:tcW w:w="1153" w:type="dxa"/>
          </w:tcPr>
          <w:p w14:paraId="28ED17AA" w14:textId="44980E38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2018</w:t>
            </w:r>
          </w:p>
        </w:tc>
        <w:tc>
          <w:tcPr>
            <w:tcW w:w="1153" w:type="dxa"/>
          </w:tcPr>
          <w:p w14:paraId="00F4FF02" w14:textId="7514097A" w:rsidR="07911C62" w:rsidRDefault="07911C62" w:rsidP="07911C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7911C62" w14:paraId="7ABE337C" w14:textId="77777777" w:rsidTr="07911C62">
        <w:tc>
          <w:tcPr>
            <w:tcW w:w="1305" w:type="dxa"/>
          </w:tcPr>
          <w:p w14:paraId="39EB89D6" w14:textId="76652C97" w:rsidR="07911C62" w:rsidRDefault="07911C62" w:rsidP="07911C62">
            <w:r>
              <w:t>Цель A1 ≤</w:t>
            </w:r>
          </w:p>
        </w:tc>
        <w:tc>
          <w:tcPr>
            <w:tcW w:w="1080" w:type="dxa"/>
          </w:tcPr>
          <w:p w14:paraId="5B360F14" w14:textId="1CBA80BA" w:rsidR="07911C62" w:rsidRDefault="07911C62" w:rsidP="07911C62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База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646D" w14:textId="23A9C7E0" w:rsidR="52C70453" w:rsidRDefault="52C70453" w:rsidP="07911C62">
            <w:pPr>
              <w:jc w:val="center"/>
            </w:pPr>
            <w:r>
              <w:t>74,80%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898" w14:textId="3B1093A6" w:rsidR="52C70453" w:rsidRDefault="52C70453" w:rsidP="07911C62">
            <w:pPr>
              <w:jc w:val="center"/>
            </w:pPr>
            <w:r>
              <w:t>75,00%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E72" w14:textId="4121B127" w:rsidR="52C70453" w:rsidRDefault="52C70453" w:rsidP="07911C62">
            <w:pPr>
              <w:jc w:val="center"/>
            </w:pPr>
            <w:r>
              <w:t>76,10%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5FD7" w14:textId="7A590E9F" w:rsidR="52C70453" w:rsidRDefault="52C70453" w:rsidP="07911C62">
            <w:pPr>
              <w:jc w:val="center"/>
            </w:pPr>
            <w:r>
              <w:t>76,10%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6A5" w14:textId="0D137F81" w:rsidR="52C70453" w:rsidRDefault="52C70453" w:rsidP="07911C62">
            <w:pPr>
              <w:jc w:val="center"/>
            </w:pPr>
            <w:r>
              <w:t>76,10%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421F" w14:textId="4AFCE39D" w:rsidR="52C70453" w:rsidRDefault="52C70453" w:rsidP="07911C62">
            <w:pPr>
              <w:jc w:val="center"/>
            </w:pPr>
            <w:r>
              <w:t>76,10%</w:t>
            </w:r>
          </w:p>
        </w:tc>
      </w:tr>
      <w:tr w:rsidR="07911C62" w14:paraId="2D5228EB" w14:textId="77777777" w:rsidTr="07911C62">
        <w:tc>
          <w:tcPr>
            <w:tcW w:w="1305" w:type="dxa"/>
          </w:tcPr>
          <w:p w14:paraId="4DE29CDE" w14:textId="496757D4" w:rsidR="07911C62" w:rsidRDefault="07911C62">
            <w:r>
              <w:t>Данные</w:t>
            </w:r>
          </w:p>
        </w:tc>
        <w:tc>
          <w:tcPr>
            <w:tcW w:w="1080" w:type="dxa"/>
          </w:tcPr>
          <w:p w14:paraId="6EAAC8AD" w14:textId="6331ECCC" w:rsidR="7B77779C" w:rsidRDefault="7B77779C" w:rsidP="07911C62">
            <w:pPr>
              <w:jc w:val="center"/>
            </w:pPr>
            <w:r>
              <w:t>75,62%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DF7C" w14:textId="4789B923" w:rsidR="0CF981D3" w:rsidRDefault="0CF981D3" w:rsidP="07911C62">
            <w:pPr>
              <w:jc w:val="center"/>
            </w:pPr>
            <w:r>
              <w:t>73,96%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67D8" w14:textId="700CE39E" w:rsidR="0CF981D3" w:rsidRDefault="0CF981D3" w:rsidP="07911C62">
            <w:pPr>
              <w:jc w:val="center"/>
            </w:pPr>
            <w:r>
              <w:t>75,62%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20CF" w14:textId="071E74D5" w:rsidR="0CF981D3" w:rsidRDefault="0CF981D3" w:rsidP="07911C62">
            <w:pPr>
              <w:jc w:val="center"/>
            </w:pPr>
            <w:r>
              <w:t>76,17%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DC4C" w14:textId="4869CCA0" w:rsidR="0CF981D3" w:rsidRDefault="0CF981D3" w:rsidP="07911C62">
            <w:pPr>
              <w:jc w:val="center"/>
            </w:pPr>
            <w:r>
              <w:t>79,61%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D6C3" w14:textId="774AA503" w:rsidR="0CF981D3" w:rsidRDefault="0CF981D3" w:rsidP="07911C62">
            <w:pPr>
              <w:jc w:val="center"/>
            </w:pPr>
            <w:r>
              <w:t>77,90%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20F" w14:textId="47A4AA66" w:rsidR="0CF981D3" w:rsidRDefault="0CF981D3" w:rsidP="07911C62">
            <w:pPr>
              <w:jc w:val="center"/>
            </w:pPr>
            <w:r>
              <w:t>77,10%</w:t>
            </w:r>
          </w:p>
        </w:tc>
      </w:tr>
      <w:tr w:rsidR="07911C62" w14:paraId="3C0E38AD" w14:textId="77777777" w:rsidTr="07911C62">
        <w:tc>
          <w:tcPr>
            <w:tcW w:w="9223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8105ABB" w14:textId="154D8FA9" w:rsidR="07911C62" w:rsidRDefault="07911C62" w:rsidP="07911C62"/>
        </w:tc>
      </w:tr>
      <w:tr w:rsidR="07911C62" w14:paraId="5B93E044" w14:textId="77777777" w:rsidTr="07911C62">
        <w:tc>
          <w:tcPr>
            <w:tcW w:w="1305" w:type="dxa"/>
          </w:tcPr>
          <w:p w14:paraId="3F0C460A" w14:textId="74AAF9B1" w:rsidR="07911C62" w:rsidRDefault="07911C62">
            <w:r>
              <w:t>Цель B1 ≤</w:t>
            </w:r>
          </w:p>
        </w:tc>
        <w:tc>
          <w:tcPr>
            <w:tcW w:w="1080" w:type="dxa"/>
          </w:tcPr>
          <w:p w14:paraId="74920BBD" w14:textId="2658DD5F" w:rsidR="082F3AED" w:rsidRDefault="082F3AED" w:rsidP="07911C62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База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A55E" w14:textId="5FA3F3D2" w:rsidR="312DAC7E" w:rsidRDefault="312DAC7E" w:rsidP="07911C62">
            <w:pPr>
              <w:jc w:val="center"/>
            </w:pPr>
            <w:r>
              <w:t>61,00%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FF8E" w14:textId="061F211D" w:rsidR="312DAC7E" w:rsidRDefault="312DAC7E" w:rsidP="07911C62">
            <w:pPr>
              <w:jc w:val="center"/>
            </w:pPr>
            <w:r>
              <w:t>61,50%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13E0" w14:textId="3763787B" w:rsidR="312DAC7E" w:rsidRDefault="312DAC7E" w:rsidP="07911C62">
            <w:pPr>
              <w:jc w:val="center"/>
            </w:pPr>
            <w:r>
              <w:t>74,20%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B65" w14:textId="0B5E4AD3" w:rsidR="312DAC7E" w:rsidRDefault="312DAC7E" w:rsidP="07911C62">
            <w:pPr>
              <w:jc w:val="center"/>
            </w:pPr>
            <w:r>
              <w:t>74,20%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5562" w14:textId="68366A7B" w:rsidR="312DAC7E" w:rsidRDefault="312DAC7E" w:rsidP="07911C62">
            <w:pPr>
              <w:jc w:val="center"/>
            </w:pPr>
            <w:r>
              <w:t>74,20%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61E1" w14:textId="322FD598" w:rsidR="312DAC7E" w:rsidRDefault="312DAC7E" w:rsidP="07911C62">
            <w:pPr>
              <w:jc w:val="center"/>
            </w:pPr>
            <w:r>
              <w:t>74,20%</w:t>
            </w:r>
          </w:p>
        </w:tc>
      </w:tr>
      <w:tr w:rsidR="07911C62" w14:paraId="5514F291" w14:textId="77777777" w:rsidTr="07911C62">
        <w:tc>
          <w:tcPr>
            <w:tcW w:w="1305" w:type="dxa"/>
          </w:tcPr>
          <w:p w14:paraId="41166E94" w14:textId="496757D4" w:rsidR="07911C62" w:rsidRDefault="07911C62">
            <w:r>
              <w:lastRenderedPageBreak/>
              <w:t>Данные</w:t>
            </w:r>
          </w:p>
        </w:tc>
        <w:tc>
          <w:tcPr>
            <w:tcW w:w="1080" w:type="dxa"/>
          </w:tcPr>
          <w:p w14:paraId="6C0BA56E" w14:textId="53595DCB" w:rsidR="41B54060" w:rsidRDefault="41B54060" w:rsidP="07911C62">
            <w:pPr>
              <w:jc w:val="center"/>
            </w:pPr>
            <w:r>
              <w:t>73,66%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2029" w14:textId="0957B1D9" w:rsidR="69F02D6D" w:rsidRDefault="69F02D6D" w:rsidP="07911C62">
            <w:pPr>
              <w:jc w:val="center"/>
            </w:pPr>
            <w:r>
              <w:t>53,40%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079D" w14:textId="5A84CBE8" w:rsidR="69F02D6D" w:rsidRDefault="69F02D6D" w:rsidP="07911C62">
            <w:pPr>
              <w:jc w:val="center"/>
            </w:pPr>
            <w:r>
              <w:t>73,66%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CECB" w14:textId="5971DD3F" w:rsidR="69F02D6D" w:rsidRDefault="69F02D6D" w:rsidP="07911C62">
            <w:pPr>
              <w:jc w:val="center"/>
            </w:pPr>
            <w:r>
              <w:t>71,45%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7143" w14:textId="7626623A" w:rsidR="69F02D6D" w:rsidRDefault="69F02D6D" w:rsidP="07911C62">
            <w:pPr>
              <w:jc w:val="center"/>
            </w:pPr>
            <w:r>
              <w:t>74,18%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B36" w14:textId="498D182F" w:rsidR="69F02D6D" w:rsidRDefault="69F02D6D" w:rsidP="07911C62">
            <w:pPr>
              <w:jc w:val="center"/>
            </w:pPr>
            <w:r>
              <w:t>74,06%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1302" w14:textId="6550E5A0" w:rsidR="69F02D6D" w:rsidRDefault="69F02D6D" w:rsidP="07911C62">
            <w:pPr>
              <w:jc w:val="center"/>
            </w:pPr>
            <w:r>
              <w:t>71,99%</w:t>
            </w:r>
          </w:p>
        </w:tc>
      </w:tr>
    </w:tbl>
    <w:p w14:paraId="294E7E1B" w14:textId="2BDCDB2A" w:rsidR="118102CB" w:rsidRDefault="118102CB" w:rsidP="4B718912">
      <w:pPr>
        <w:pStyle w:val="Heading1"/>
        <w:spacing w:before="8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Нужно ли установить или изменить базовое значение для этого показателя? Если да, укажите новое базовое значение.</w:t>
      </w:r>
    </w:p>
    <w:p w14:paraId="29123893" w14:textId="262A50DB" w:rsidR="256F6829" w:rsidRDefault="256F6829" w:rsidP="4B718912">
      <w:pPr>
        <w:spacing w:after="80"/>
        <w:rPr>
          <w:rFonts w:ascii="Calibri" w:eastAsia="Calibri" w:hAnsi="Calibri" w:cs="Calibri"/>
        </w:rPr>
      </w:pPr>
      <w:r>
        <w:rPr>
          <w:rFonts w:ascii="Calibri" w:hAnsi="Calibri"/>
          <w:color w:val="000000" w:themeColor="text1"/>
        </w:rPr>
        <w:t>Нет, устанавливать или менять базовое значение не нужно.</w:t>
      </w:r>
    </w:p>
    <w:p w14:paraId="7EDDE9C4" w14:textId="4A7E357A" w:rsidR="6E4285EB" w:rsidRDefault="6E4285EB" w:rsidP="4B718912">
      <w:pPr>
        <w:pStyle w:val="Heading1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Будут ли установлены новые целевые значения?</w:t>
      </w:r>
    </w:p>
    <w:p w14:paraId="13C2AD6F" w14:textId="2FCD47AE" w:rsidR="6E4285EB" w:rsidRDefault="6E4285EB" w:rsidP="6AE4DB4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9A1C48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458EDDC3" w14:textId="2EF9289B" w:rsidR="6E4285EB" w:rsidRDefault="6E4285EB" w:rsidP="6AE4DB4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4D7C26BF" w14:textId="3EAEE8C0" w:rsidR="6E4285EB" w:rsidRDefault="6E4285EB" w:rsidP="6AE4DB4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А могут постепенно улучшаться от года к году.</w:t>
      </w:r>
    </w:p>
    <w:p w14:paraId="5A8CA179" w14:textId="094911B8" w:rsidR="6E4285EB" w:rsidRDefault="6E4285EB" w:rsidP="6AE4DB4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Этот показатель не должен быть ниже целевого значения.</w:t>
      </w:r>
    </w:p>
    <w:p w14:paraId="5CF33712" w14:textId="53ECD05F" w:rsidR="6E4285EB" w:rsidRDefault="6E4285EB" w:rsidP="4B718912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2205"/>
        <w:gridCol w:w="1260"/>
        <w:gridCol w:w="1260"/>
        <w:gridCol w:w="1260"/>
        <w:gridCol w:w="1260"/>
        <w:gridCol w:w="1260"/>
        <w:gridCol w:w="1260"/>
      </w:tblGrid>
      <w:tr w:rsidR="07911C62" w14:paraId="5CD7DDD8" w14:textId="77777777" w:rsidTr="00271448">
        <w:trPr>
          <w:tblHeader/>
        </w:trPr>
        <w:tc>
          <w:tcPr>
            <w:tcW w:w="2205" w:type="dxa"/>
          </w:tcPr>
          <w:p w14:paraId="6E5C84A7" w14:textId="56C716D6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Год</w:t>
            </w:r>
          </w:p>
        </w:tc>
        <w:tc>
          <w:tcPr>
            <w:tcW w:w="1260" w:type="dxa"/>
          </w:tcPr>
          <w:p w14:paraId="07811962" w14:textId="4A865AB9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2020</w:t>
            </w:r>
          </w:p>
        </w:tc>
        <w:tc>
          <w:tcPr>
            <w:tcW w:w="1260" w:type="dxa"/>
          </w:tcPr>
          <w:p w14:paraId="179BB159" w14:textId="4B97FBC5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2021</w:t>
            </w:r>
          </w:p>
        </w:tc>
        <w:tc>
          <w:tcPr>
            <w:tcW w:w="1260" w:type="dxa"/>
          </w:tcPr>
          <w:p w14:paraId="4BC9C2DA" w14:textId="6C23E1A9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3AE3D133" w14:textId="2A6571CA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32637BBF" w14:textId="654F3193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2024</w:t>
            </w:r>
          </w:p>
        </w:tc>
        <w:tc>
          <w:tcPr>
            <w:tcW w:w="1260" w:type="dxa"/>
          </w:tcPr>
          <w:p w14:paraId="62BBA21E" w14:textId="513EDD81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2025</w:t>
            </w:r>
          </w:p>
        </w:tc>
      </w:tr>
      <w:tr w:rsidR="07911C62" w14:paraId="6EF6518D" w14:textId="77777777" w:rsidTr="07911C62">
        <w:tc>
          <w:tcPr>
            <w:tcW w:w="9765" w:type="dxa"/>
            <w:gridSpan w:val="7"/>
            <w:shd w:val="clear" w:color="auto" w:fill="DEEAF6" w:themeFill="accent5" w:themeFillTint="33"/>
          </w:tcPr>
          <w:p w14:paraId="502B31E0" w14:textId="5399B5F3" w:rsidR="0C56C78A" w:rsidRDefault="0C56C78A" w:rsidP="07911C6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Показатель C3</w:t>
            </w:r>
          </w:p>
        </w:tc>
      </w:tr>
      <w:tr w:rsidR="07911C62" w14:paraId="0A9B8AF6" w14:textId="77777777" w:rsidTr="07911C62">
        <w:tc>
          <w:tcPr>
            <w:tcW w:w="2205" w:type="dxa"/>
          </w:tcPr>
          <w:p w14:paraId="15894C5A" w14:textId="579D1FD5" w:rsidR="07911C62" w:rsidRDefault="07911C6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A1 ≥</w:t>
            </w:r>
          </w:p>
        </w:tc>
        <w:tc>
          <w:tcPr>
            <w:tcW w:w="1260" w:type="dxa"/>
          </w:tcPr>
          <w:p w14:paraId="23EDE79D" w14:textId="3DB4F023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85,40%</w:t>
            </w:r>
          </w:p>
        </w:tc>
        <w:tc>
          <w:tcPr>
            <w:tcW w:w="1260" w:type="dxa"/>
          </w:tcPr>
          <w:p w14:paraId="3F118C68" w14:textId="58F4F700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85,50%</w:t>
            </w:r>
          </w:p>
        </w:tc>
        <w:tc>
          <w:tcPr>
            <w:tcW w:w="1260" w:type="dxa"/>
          </w:tcPr>
          <w:p w14:paraId="6D84680F" w14:textId="4E4A48B5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85,50%</w:t>
            </w:r>
          </w:p>
        </w:tc>
        <w:tc>
          <w:tcPr>
            <w:tcW w:w="1260" w:type="dxa"/>
          </w:tcPr>
          <w:p w14:paraId="4E2B79D9" w14:textId="67DAC2E1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85,60%</w:t>
            </w:r>
          </w:p>
        </w:tc>
        <w:tc>
          <w:tcPr>
            <w:tcW w:w="1260" w:type="dxa"/>
          </w:tcPr>
          <w:p w14:paraId="67D18FE8" w14:textId="24C9A46C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85,60%</w:t>
            </w:r>
          </w:p>
        </w:tc>
        <w:tc>
          <w:tcPr>
            <w:tcW w:w="1260" w:type="dxa"/>
          </w:tcPr>
          <w:p w14:paraId="1A817D85" w14:textId="178F35ED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85,70%</w:t>
            </w:r>
          </w:p>
        </w:tc>
      </w:tr>
      <w:tr w:rsidR="07911C62" w14:paraId="519606E8" w14:textId="77777777" w:rsidTr="07911C62">
        <w:tc>
          <w:tcPr>
            <w:tcW w:w="2205" w:type="dxa"/>
          </w:tcPr>
          <w:p w14:paraId="6081DE40" w14:textId="7FFB2105" w:rsidR="07911C62" w:rsidRDefault="07911C6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B1 ≥</w:t>
            </w:r>
          </w:p>
        </w:tc>
        <w:tc>
          <w:tcPr>
            <w:tcW w:w="1260" w:type="dxa"/>
          </w:tcPr>
          <w:p w14:paraId="25B4427D" w14:textId="7D322CE2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66,70%</w:t>
            </w:r>
          </w:p>
        </w:tc>
        <w:tc>
          <w:tcPr>
            <w:tcW w:w="1260" w:type="dxa"/>
          </w:tcPr>
          <w:p w14:paraId="06AFE4C4" w14:textId="6624DA09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66,80%</w:t>
            </w:r>
          </w:p>
        </w:tc>
        <w:tc>
          <w:tcPr>
            <w:tcW w:w="1260" w:type="dxa"/>
          </w:tcPr>
          <w:p w14:paraId="3597DDFE" w14:textId="6EBCDC31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66,80%</w:t>
            </w:r>
          </w:p>
        </w:tc>
        <w:tc>
          <w:tcPr>
            <w:tcW w:w="1260" w:type="dxa"/>
          </w:tcPr>
          <w:p w14:paraId="1F1E5412" w14:textId="0EBC7C9F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66,90%</w:t>
            </w:r>
          </w:p>
        </w:tc>
        <w:tc>
          <w:tcPr>
            <w:tcW w:w="1260" w:type="dxa"/>
          </w:tcPr>
          <w:p w14:paraId="7403BDA4" w14:textId="481F2EBA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66,90%</w:t>
            </w:r>
          </w:p>
        </w:tc>
        <w:tc>
          <w:tcPr>
            <w:tcW w:w="1260" w:type="dxa"/>
          </w:tcPr>
          <w:p w14:paraId="7AC91CC5" w14:textId="7F6F4E5F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67,00%</w:t>
            </w:r>
          </w:p>
        </w:tc>
      </w:tr>
      <w:tr w:rsidR="07911C62" w14:paraId="0A2C173E" w14:textId="77777777" w:rsidTr="07911C62">
        <w:tc>
          <w:tcPr>
            <w:tcW w:w="9765" w:type="dxa"/>
            <w:gridSpan w:val="7"/>
            <w:shd w:val="clear" w:color="auto" w:fill="E2EFD9" w:themeFill="accent6" w:themeFillTint="33"/>
          </w:tcPr>
          <w:p w14:paraId="2B7E1EB8" w14:textId="24FD3EE3" w:rsidR="5D0CE336" w:rsidRDefault="5D0CE336" w:rsidP="07911C6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Показатель B7</w:t>
            </w:r>
          </w:p>
        </w:tc>
      </w:tr>
      <w:tr w:rsidR="07911C62" w14:paraId="5AC7E856" w14:textId="77777777" w:rsidTr="07911C62">
        <w:tc>
          <w:tcPr>
            <w:tcW w:w="2205" w:type="dxa"/>
          </w:tcPr>
          <w:p w14:paraId="49573A58" w14:textId="186F12FE" w:rsidR="3A9FC8E2" w:rsidRDefault="3A9FC8E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A1 ≥</w:t>
            </w:r>
          </w:p>
        </w:tc>
        <w:tc>
          <w:tcPr>
            <w:tcW w:w="1260" w:type="dxa"/>
          </w:tcPr>
          <w:p w14:paraId="2280220E" w14:textId="0C58B728" w:rsidR="5F1CBC78" w:rsidRDefault="5F1CBC7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76,10%</w:t>
            </w:r>
          </w:p>
        </w:tc>
        <w:tc>
          <w:tcPr>
            <w:tcW w:w="1260" w:type="dxa"/>
          </w:tcPr>
          <w:p w14:paraId="1A28E627" w14:textId="40A7F0EC" w:rsidR="5F1CBC78" w:rsidRDefault="5F1CBC7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76,20%</w:t>
            </w:r>
          </w:p>
        </w:tc>
        <w:tc>
          <w:tcPr>
            <w:tcW w:w="1260" w:type="dxa"/>
          </w:tcPr>
          <w:p w14:paraId="3EF3D7E8" w14:textId="178D7C7A" w:rsidR="5F1CBC78" w:rsidRDefault="5F1CBC7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76,20%</w:t>
            </w:r>
          </w:p>
        </w:tc>
        <w:tc>
          <w:tcPr>
            <w:tcW w:w="1260" w:type="dxa"/>
          </w:tcPr>
          <w:p w14:paraId="0FDF73B7" w14:textId="3B8F6939" w:rsidR="5F1CBC78" w:rsidRDefault="5F1CBC7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76,30%</w:t>
            </w:r>
          </w:p>
        </w:tc>
        <w:tc>
          <w:tcPr>
            <w:tcW w:w="1260" w:type="dxa"/>
          </w:tcPr>
          <w:p w14:paraId="0BC469CE" w14:textId="062B0F04" w:rsidR="5F1CBC78" w:rsidRDefault="5F1CBC7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76,30%</w:t>
            </w:r>
          </w:p>
        </w:tc>
        <w:tc>
          <w:tcPr>
            <w:tcW w:w="1260" w:type="dxa"/>
          </w:tcPr>
          <w:p w14:paraId="0634D6F4" w14:textId="6FDF3343" w:rsidR="5F1CBC78" w:rsidRDefault="5F1CBC7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76,40%</w:t>
            </w:r>
          </w:p>
        </w:tc>
      </w:tr>
      <w:tr w:rsidR="07911C62" w14:paraId="04BB3E0C" w14:textId="77777777" w:rsidTr="07911C62">
        <w:tc>
          <w:tcPr>
            <w:tcW w:w="2205" w:type="dxa"/>
          </w:tcPr>
          <w:p w14:paraId="3B8598AD" w14:textId="2B8DC68D" w:rsidR="3A9FC8E2" w:rsidRDefault="3A9FC8E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B1 ≥</w:t>
            </w:r>
          </w:p>
        </w:tc>
        <w:tc>
          <w:tcPr>
            <w:tcW w:w="1260" w:type="dxa"/>
          </w:tcPr>
          <w:p w14:paraId="49F8F3B4" w14:textId="3100AD4C" w:rsidR="2DEDC85F" w:rsidRDefault="2DEDC85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74,20%</w:t>
            </w:r>
          </w:p>
        </w:tc>
        <w:tc>
          <w:tcPr>
            <w:tcW w:w="1260" w:type="dxa"/>
          </w:tcPr>
          <w:p w14:paraId="3AA4A749" w14:textId="20D70693" w:rsidR="2DEDC85F" w:rsidRDefault="2DEDC85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74,30%</w:t>
            </w:r>
          </w:p>
        </w:tc>
        <w:tc>
          <w:tcPr>
            <w:tcW w:w="1260" w:type="dxa"/>
          </w:tcPr>
          <w:p w14:paraId="56047D7D" w14:textId="0A6346E7" w:rsidR="2DEDC85F" w:rsidRDefault="2DEDC85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74,30%</w:t>
            </w:r>
          </w:p>
        </w:tc>
        <w:tc>
          <w:tcPr>
            <w:tcW w:w="1260" w:type="dxa"/>
          </w:tcPr>
          <w:p w14:paraId="61A3B591" w14:textId="278B37F3" w:rsidR="2DEDC85F" w:rsidRDefault="2DEDC85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74,40%</w:t>
            </w:r>
          </w:p>
        </w:tc>
        <w:tc>
          <w:tcPr>
            <w:tcW w:w="1260" w:type="dxa"/>
          </w:tcPr>
          <w:p w14:paraId="7B2875F8" w14:textId="00425544" w:rsidR="2DEDC85F" w:rsidRDefault="2DEDC85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74,40%</w:t>
            </w:r>
          </w:p>
        </w:tc>
        <w:tc>
          <w:tcPr>
            <w:tcW w:w="1260" w:type="dxa"/>
          </w:tcPr>
          <w:p w14:paraId="0E02A6F9" w14:textId="63E36753" w:rsidR="2DEDC85F" w:rsidRDefault="2DEDC85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74,50%</w:t>
            </w:r>
          </w:p>
        </w:tc>
      </w:tr>
    </w:tbl>
    <w:p w14:paraId="12CD739A" w14:textId="6A09AD66" w:rsidR="6E4285EB" w:rsidRDefault="6E4285EB" w:rsidP="6AE4DB4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рост.</w:t>
      </w:r>
    </w:p>
    <w:p w14:paraId="7EFE5D66" w14:textId="25441057" w:rsidR="6E4285EB" w:rsidRDefault="6E4285EB" w:rsidP="4B718912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2205"/>
        <w:gridCol w:w="1260"/>
        <w:gridCol w:w="1260"/>
        <w:gridCol w:w="1260"/>
        <w:gridCol w:w="1260"/>
        <w:gridCol w:w="1260"/>
        <w:gridCol w:w="1260"/>
      </w:tblGrid>
      <w:tr w:rsidR="07911C62" w14:paraId="5F8F823C" w14:textId="77777777" w:rsidTr="00271448">
        <w:trPr>
          <w:tblHeader/>
        </w:trPr>
        <w:tc>
          <w:tcPr>
            <w:tcW w:w="2205" w:type="dxa"/>
          </w:tcPr>
          <w:p w14:paraId="7A3CE933" w14:textId="56C716D6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 w:colFirst="0" w:colLast="7"/>
            <w:r>
              <w:rPr>
                <w:rFonts w:ascii="Calibri" w:hAnsi="Calibri"/>
                <w:b/>
                <w:color w:val="000000" w:themeColor="text1"/>
              </w:rPr>
              <w:t>Год</w:t>
            </w:r>
          </w:p>
        </w:tc>
        <w:tc>
          <w:tcPr>
            <w:tcW w:w="1260" w:type="dxa"/>
          </w:tcPr>
          <w:p w14:paraId="6523905E" w14:textId="4A865AB9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2020</w:t>
            </w:r>
          </w:p>
        </w:tc>
        <w:tc>
          <w:tcPr>
            <w:tcW w:w="1260" w:type="dxa"/>
          </w:tcPr>
          <w:p w14:paraId="1C1525CA" w14:textId="4B97FBC5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2021</w:t>
            </w:r>
          </w:p>
        </w:tc>
        <w:tc>
          <w:tcPr>
            <w:tcW w:w="1260" w:type="dxa"/>
          </w:tcPr>
          <w:p w14:paraId="6089FA5A" w14:textId="6C23E1A9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03D6F1C8" w14:textId="2A6571CA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2023</w:t>
            </w:r>
          </w:p>
        </w:tc>
        <w:tc>
          <w:tcPr>
            <w:tcW w:w="1260" w:type="dxa"/>
          </w:tcPr>
          <w:p w14:paraId="4B6AEC92" w14:textId="654F3193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2024</w:t>
            </w:r>
          </w:p>
        </w:tc>
        <w:tc>
          <w:tcPr>
            <w:tcW w:w="1260" w:type="dxa"/>
          </w:tcPr>
          <w:p w14:paraId="799A98A0" w14:textId="513EDD81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2025</w:t>
            </w:r>
          </w:p>
        </w:tc>
      </w:tr>
      <w:bookmarkEnd w:id="0"/>
      <w:tr w:rsidR="07911C62" w14:paraId="69D04788" w14:textId="77777777" w:rsidTr="07911C62">
        <w:tc>
          <w:tcPr>
            <w:tcW w:w="9765" w:type="dxa"/>
            <w:gridSpan w:val="7"/>
            <w:shd w:val="clear" w:color="auto" w:fill="DEEAF6" w:themeFill="accent5" w:themeFillTint="33"/>
          </w:tcPr>
          <w:p w14:paraId="12739152" w14:textId="5399B5F3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Показатель C3</w:t>
            </w:r>
          </w:p>
        </w:tc>
      </w:tr>
      <w:tr w:rsidR="07911C62" w14:paraId="1C976F64" w14:textId="77777777" w:rsidTr="07911C62">
        <w:tc>
          <w:tcPr>
            <w:tcW w:w="2205" w:type="dxa"/>
          </w:tcPr>
          <w:p w14:paraId="3F82594B" w14:textId="579D1FD5" w:rsidR="07911C62" w:rsidRDefault="07911C6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A1 ≥</w:t>
            </w:r>
          </w:p>
        </w:tc>
        <w:tc>
          <w:tcPr>
            <w:tcW w:w="1260" w:type="dxa"/>
          </w:tcPr>
          <w:p w14:paraId="532F58F5" w14:textId="6F0B448D" w:rsidR="5184B1C0" w:rsidRDefault="5184B1C0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85,40% </w:t>
            </w:r>
          </w:p>
        </w:tc>
        <w:tc>
          <w:tcPr>
            <w:tcW w:w="1260" w:type="dxa"/>
          </w:tcPr>
          <w:p w14:paraId="19D6CDD4" w14:textId="63C82A1F" w:rsidR="5184B1C0" w:rsidRDefault="5184B1C0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85,60%</w:t>
            </w:r>
          </w:p>
        </w:tc>
        <w:tc>
          <w:tcPr>
            <w:tcW w:w="1260" w:type="dxa"/>
          </w:tcPr>
          <w:p w14:paraId="46010BAE" w14:textId="6A12A22E" w:rsidR="5184B1C0" w:rsidRDefault="5184B1C0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85,80%</w:t>
            </w:r>
          </w:p>
        </w:tc>
        <w:tc>
          <w:tcPr>
            <w:tcW w:w="1260" w:type="dxa"/>
          </w:tcPr>
          <w:p w14:paraId="0E8A99C7" w14:textId="299F8FEF" w:rsidR="5184B1C0" w:rsidRDefault="5184B1C0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86,00%</w:t>
            </w:r>
          </w:p>
        </w:tc>
        <w:tc>
          <w:tcPr>
            <w:tcW w:w="1260" w:type="dxa"/>
          </w:tcPr>
          <w:p w14:paraId="40E49C3D" w14:textId="4D0160C6" w:rsidR="5184B1C0" w:rsidRDefault="5184B1C0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86,20%</w:t>
            </w:r>
          </w:p>
        </w:tc>
        <w:tc>
          <w:tcPr>
            <w:tcW w:w="1260" w:type="dxa"/>
          </w:tcPr>
          <w:p w14:paraId="13E1A717" w14:textId="1830CAC8" w:rsidR="5184B1C0" w:rsidRDefault="5184B1C0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86,40%</w:t>
            </w:r>
          </w:p>
        </w:tc>
      </w:tr>
      <w:tr w:rsidR="07911C62" w14:paraId="7D2A20CD" w14:textId="77777777" w:rsidTr="07911C62">
        <w:tc>
          <w:tcPr>
            <w:tcW w:w="2205" w:type="dxa"/>
          </w:tcPr>
          <w:p w14:paraId="28AE7158" w14:textId="7FFB2105" w:rsidR="07911C62" w:rsidRDefault="07911C6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B1 ≥</w:t>
            </w:r>
          </w:p>
        </w:tc>
        <w:tc>
          <w:tcPr>
            <w:tcW w:w="1260" w:type="dxa"/>
          </w:tcPr>
          <w:p w14:paraId="1C5B5944" w14:textId="03FA202A" w:rsidR="3A397868" w:rsidRDefault="3A39786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66,70%</w:t>
            </w:r>
          </w:p>
        </w:tc>
        <w:tc>
          <w:tcPr>
            <w:tcW w:w="1260" w:type="dxa"/>
          </w:tcPr>
          <w:p w14:paraId="0CDE33C7" w14:textId="0E3E5EC6" w:rsidR="3A397868" w:rsidRDefault="3A39786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67,90%</w:t>
            </w:r>
          </w:p>
        </w:tc>
        <w:tc>
          <w:tcPr>
            <w:tcW w:w="1260" w:type="dxa"/>
          </w:tcPr>
          <w:p w14:paraId="7AC91239" w14:textId="0F21592C" w:rsidR="3A397868" w:rsidRDefault="3A39786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68,10%</w:t>
            </w:r>
          </w:p>
        </w:tc>
        <w:tc>
          <w:tcPr>
            <w:tcW w:w="1260" w:type="dxa"/>
          </w:tcPr>
          <w:p w14:paraId="0D16B618" w14:textId="6B630CC8" w:rsidR="3A397868" w:rsidRDefault="3A39786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68,30%</w:t>
            </w:r>
          </w:p>
        </w:tc>
        <w:tc>
          <w:tcPr>
            <w:tcW w:w="1260" w:type="dxa"/>
          </w:tcPr>
          <w:p w14:paraId="323A492D" w14:textId="42FF8599" w:rsidR="3A397868" w:rsidRDefault="3A39786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68,50%</w:t>
            </w:r>
          </w:p>
        </w:tc>
        <w:tc>
          <w:tcPr>
            <w:tcW w:w="1260" w:type="dxa"/>
          </w:tcPr>
          <w:p w14:paraId="76562A22" w14:textId="6A4EB08B" w:rsidR="3A397868" w:rsidRDefault="3A397868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68,70%</w:t>
            </w:r>
          </w:p>
        </w:tc>
      </w:tr>
      <w:tr w:rsidR="07911C62" w14:paraId="01D1EBB1" w14:textId="77777777" w:rsidTr="07911C62">
        <w:tc>
          <w:tcPr>
            <w:tcW w:w="9765" w:type="dxa"/>
            <w:gridSpan w:val="7"/>
            <w:shd w:val="clear" w:color="auto" w:fill="E2EFD9" w:themeFill="accent6" w:themeFillTint="33"/>
          </w:tcPr>
          <w:p w14:paraId="4E42DC7F" w14:textId="24FD3EE3" w:rsidR="07911C62" w:rsidRDefault="07911C62" w:rsidP="07911C6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Показатель B7</w:t>
            </w:r>
          </w:p>
        </w:tc>
      </w:tr>
      <w:tr w:rsidR="07911C62" w14:paraId="7430E30D" w14:textId="77777777" w:rsidTr="07911C62">
        <w:tc>
          <w:tcPr>
            <w:tcW w:w="2205" w:type="dxa"/>
          </w:tcPr>
          <w:p w14:paraId="06E44C4C" w14:textId="186F12FE" w:rsidR="07911C62" w:rsidRDefault="07911C6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A1 ≥</w:t>
            </w:r>
          </w:p>
        </w:tc>
        <w:tc>
          <w:tcPr>
            <w:tcW w:w="1260" w:type="dxa"/>
          </w:tcPr>
          <w:p w14:paraId="46FD22D9" w14:textId="41663895" w:rsidR="7DE7D41A" w:rsidRDefault="7DE7D41A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76,10%</w:t>
            </w:r>
          </w:p>
        </w:tc>
        <w:tc>
          <w:tcPr>
            <w:tcW w:w="1260" w:type="dxa"/>
          </w:tcPr>
          <w:p w14:paraId="358B9161" w14:textId="147F1B59" w:rsidR="7DE7D41A" w:rsidRDefault="7DE7D41A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76,30%</w:t>
            </w:r>
          </w:p>
        </w:tc>
        <w:tc>
          <w:tcPr>
            <w:tcW w:w="1260" w:type="dxa"/>
          </w:tcPr>
          <w:p w14:paraId="29611991" w14:textId="593E827D" w:rsidR="7DE7D41A" w:rsidRDefault="7DE7D41A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76,50%</w:t>
            </w:r>
          </w:p>
        </w:tc>
        <w:tc>
          <w:tcPr>
            <w:tcW w:w="1260" w:type="dxa"/>
          </w:tcPr>
          <w:p w14:paraId="44EB0728" w14:textId="79B560ED" w:rsidR="7DE7D41A" w:rsidRDefault="7DE7D41A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76,70%</w:t>
            </w:r>
          </w:p>
        </w:tc>
        <w:tc>
          <w:tcPr>
            <w:tcW w:w="1260" w:type="dxa"/>
          </w:tcPr>
          <w:p w14:paraId="06CFCA39" w14:textId="6CF4FCE9" w:rsidR="7DE7D41A" w:rsidRDefault="7DE7D41A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76,90%</w:t>
            </w:r>
          </w:p>
        </w:tc>
        <w:tc>
          <w:tcPr>
            <w:tcW w:w="1260" w:type="dxa"/>
          </w:tcPr>
          <w:p w14:paraId="4D050FD4" w14:textId="0F8E6971" w:rsidR="7DE7D41A" w:rsidRDefault="7DE7D41A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77,10%</w:t>
            </w:r>
          </w:p>
        </w:tc>
      </w:tr>
      <w:tr w:rsidR="07911C62" w14:paraId="2BD7BC0A" w14:textId="77777777" w:rsidTr="07911C62">
        <w:tc>
          <w:tcPr>
            <w:tcW w:w="2205" w:type="dxa"/>
          </w:tcPr>
          <w:p w14:paraId="43D1C512" w14:textId="2B8DC68D" w:rsidR="07911C62" w:rsidRDefault="07911C62" w:rsidP="07911C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Цели B1 ≥</w:t>
            </w:r>
          </w:p>
        </w:tc>
        <w:tc>
          <w:tcPr>
            <w:tcW w:w="1260" w:type="dxa"/>
          </w:tcPr>
          <w:p w14:paraId="5F7ED839" w14:textId="28818E5C" w:rsidR="68245E8F" w:rsidRDefault="68245E8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74,20%</w:t>
            </w:r>
          </w:p>
        </w:tc>
        <w:tc>
          <w:tcPr>
            <w:tcW w:w="1260" w:type="dxa"/>
          </w:tcPr>
          <w:p w14:paraId="15D6BFF6" w14:textId="377A94B7" w:rsidR="68245E8F" w:rsidRDefault="68245E8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74,40%</w:t>
            </w:r>
          </w:p>
        </w:tc>
        <w:tc>
          <w:tcPr>
            <w:tcW w:w="1260" w:type="dxa"/>
          </w:tcPr>
          <w:p w14:paraId="5209F857" w14:textId="21B34256" w:rsidR="68245E8F" w:rsidRDefault="68245E8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74,60%</w:t>
            </w:r>
          </w:p>
        </w:tc>
        <w:tc>
          <w:tcPr>
            <w:tcW w:w="1260" w:type="dxa"/>
          </w:tcPr>
          <w:p w14:paraId="22AAF3BB" w14:textId="5F745322" w:rsidR="68245E8F" w:rsidRDefault="68245E8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74,80%</w:t>
            </w:r>
          </w:p>
        </w:tc>
        <w:tc>
          <w:tcPr>
            <w:tcW w:w="1260" w:type="dxa"/>
          </w:tcPr>
          <w:p w14:paraId="1A6D0CA4" w14:textId="496D5547" w:rsidR="68245E8F" w:rsidRDefault="68245E8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75,00%</w:t>
            </w:r>
          </w:p>
        </w:tc>
        <w:tc>
          <w:tcPr>
            <w:tcW w:w="1260" w:type="dxa"/>
          </w:tcPr>
          <w:p w14:paraId="262BB4FA" w14:textId="2E1A760F" w:rsidR="68245E8F" w:rsidRDefault="68245E8F" w:rsidP="07911C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75,20%</w:t>
            </w:r>
          </w:p>
        </w:tc>
      </w:tr>
    </w:tbl>
    <w:p w14:paraId="0E3065BA" w14:textId="35B6AC8F" w:rsidR="6E4285EB" w:rsidRDefault="6E4285EB" w:rsidP="6AE4DB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Пример B демонстрирует более активный рост.</w:t>
      </w:r>
    </w:p>
    <w:p w14:paraId="6050E41F" w14:textId="46C0BAD8" w:rsidR="1FC1E565" w:rsidRDefault="1FC1E565" w:rsidP="4B718912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color w:val="407641"/>
        </w:rPr>
        <w:t xml:space="preserve">Если вам нужна дополнительная информация об этом показателе, обратитесь к специалисту по вопросам образования Мередит Виллинс (Meredith Villines) по эл. почте </w:t>
      </w:r>
      <w:hyperlink r:id="rId16">
        <w:r>
          <w:rPr>
            <w:rStyle w:val="Hyperlink"/>
            <w:rFonts w:ascii="Calibri" w:hAnsi="Calibri"/>
            <w:b/>
          </w:rPr>
          <w:t>meredith.villines@ode.state.or.us</w:t>
        </w:r>
      </w:hyperlink>
      <w:r>
        <w:t xml:space="preserve"> </w:t>
      </w:r>
      <w:r>
        <w:rPr>
          <w:rFonts w:ascii="Calibri" w:hAnsi="Calibri"/>
          <w:b/>
        </w:rPr>
        <w:t xml:space="preserve"> </w:t>
      </w:r>
    </w:p>
    <w:p w14:paraId="0D53CC46" w14:textId="494BFA5C" w:rsidR="4B718912" w:rsidRPr="009A1C48" w:rsidRDefault="4B718912" w:rsidP="4B71891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4B718912" w:rsidRPr="009A1C48">
      <w:headerReference w:type="default" r:id="rId17"/>
      <w:footerReference w:type="defaul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6F1D" w14:textId="77777777" w:rsidR="00505AB0" w:rsidRDefault="00505AB0" w:rsidP="00A015AF">
      <w:pPr>
        <w:spacing w:after="0" w:line="240" w:lineRule="auto"/>
      </w:pPr>
      <w:r>
        <w:separator/>
      </w:r>
    </w:p>
  </w:endnote>
  <w:endnote w:type="continuationSeparator" w:id="0">
    <w:p w14:paraId="29D0CC04" w14:textId="77777777" w:rsidR="00505AB0" w:rsidRDefault="00505AB0" w:rsidP="00A015AF">
      <w:pPr>
        <w:spacing w:after="0" w:line="240" w:lineRule="auto"/>
      </w:pPr>
      <w:r>
        <w:continuationSeparator/>
      </w:r>
    </w:p>
  </w:endnote>
  <w:endnote w:type="continuationNotice" w:id="1">
    <w:p w14:paraId="19EA2C57" w14:textId="77777777" w:rsidR="00505AB0" w:rsidRDefault="00505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6AE4DB40" w14:paraId="3D91F3D9" w14:textId="77777777" w:rsidTr="6AE4DB40">
      <w:tc>
        <w:tcPr>
          <w:tcW w:w="3310" w:type="dxa"/>
        </w:tcPr>
        <w:p w14:paraId="0F49B150" w14:textId="1D4638D3" w:rsidR="6AE4DB40" w:rsidRDefault="6AE4DB40" w:rsidP="6AE4DB40">
          <w:pPr>
            <w:pStyle w:val="Header"/>
            <w:ind w:left="-115"/>
          </w:pPr>
        </w:p>
      </w:tc>
      <w:tc>
        <w:tcPr>
          <w:tcW w:w="3310" w:type="dxa"/>
        </w:tcPr>
        <w:p w14:paraId="6C0997A7" w14:textId="79A0686E" w:rsidR="6AE4DB40" w:rsidRDefault="6AE4DB40" w:rsidP="6AE4DB40">
          <w:pPr>
            <w:pStyle w:val="Header"/>
            <w:jc w:val="center"/>
          </w:pPr>
        </w:p>
      </w:tc>
      <w:tc>
        <w:tcPr>
          <w:tcW w:w="3310" w:type="dxa"/>
        </w:tcPr>
        <w:p w14:paraId="228AF54D" w14:textId="42774A3C" w:rsidR="6AE4DB40" w:rsidRDefault="6AE4DB40" w:rsidP="6AE4DB40">
          <w:pPr>
            <w:pStyle w:val="Header"/>
            <w:ind w:right="-115"/>
            <w:jc w:val="right"/>
          </w:pPr>
        </w:p>
      </w:tc>
    </w:tr>
  </w:tbl>
  <w:p w14:paraId="0994E7A3" w14:textId="49FD4FB5" w:rsidR="6AE4DB40" w:rsidRDefault="6AE4DB40" w:rsidP="6AE4D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FFA4" w14:textId="77777777" w:rsidR="00505AB0" w:rsidRDefault="00505AB0" w:rsidP="00A015AF">
      <w:pPr>
        <w:spacing w:after="0" w:line="240" w:lineRule="auto"/>
      </w:pPr>
      <w:r>
        <w:separator/>
      </w:r>
    </w:p>
  </w:footnote>
  <w:footnote w:type="continuationSeparator" w:id="0">
    <w:p w14:paraId="6EA290BB" w14:textId="77777777" w:rsidR="00505AB0" w:rsidRDefault="00505AB0" w:rsidP="00A015AF">
      <w:pPr>
        <w:spacing w:after="0" w:line="240" w:lineRule="auto"/>
      </w:pPr>
      <w:r>
        <w:continuationSeparator/>
      </w:r>
    </w:p>
  </w:footnote>
  <w:footnote w:type="continuationNotice" w:id="1">
    <w:p w14:paraId="61A53053" w14:textId="77777777" w:rsidR="00505AB0" w:rsidRDefault="00505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B7A1" w14:textId="77777777" w:rsidR="00A015AF" w:rsidRDefault="00A015AF" w:rsidP="00A0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BAE"/>
    <w:multiLevelType w:val="hybridMultilevel"/>
    <w:tmpl w:val="3000FAEA"/>
    <w:lvl w:ilvl="0" w:tplc="98BA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85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8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85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E9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4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A0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4E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1BE2"/>
    <w:multiLevelType w:val="hybridMultilevel"/>
    <w:tmpl w:val="A9140980"/>
    <w:lvl w:ilvl="0" w:tplc="E1BA4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E0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D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A1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A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E2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E5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82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37A8F"/>
    <w:multiLevelType w:val="hybridMultilevel"/>
    <w:tmpl w:val="44420CBA"/>
    <w:lvl w:ilvl="0" w:tplc="A5DE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2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C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60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C1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4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4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41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B7B51"/>
    <w:rsid w:val="000E4FA0"/>
    <w:rsid w:val="001163BF"/>
    <w:rsid w:val="001B52CA"/>
    <w:rsid w:val="0026797A"/>
    <w:rsid w:val="00271448"/>
    <w:rsid w:val="0027587A"/>
    <w:rsid w:val="002A100A"/>
    <w:rsid w:val="002D66CC"/>
    <w:rsid w:val="00300812"/>
    <w:rsid w:val="00300F93"/>
    <w:rsid w:val="00316110"/>
    <w:rsid w:val="00327EB0"/>
    <w:rsid w:val="00356BE5"/>
    <w:rsid w:val="00373050"/>
    <w:rsid w:val="00472F13"/>
    <w:rsid w:val="00496DD9"/>
    <w:rsid w:val="00505AB0"/>
    <w:rsid w:val="00506FC3"/>
    <w:rsid w:val="00551272"/>
    <w:rsid w:val="005D6523"/>
    <w:rsid w:val="006231FB"/>
    <w:rsid w:val="00665A1E"/>
    <w:rsid w:val="00686AA4"/>
    <w:rsid w:val="006B3525"/>
    <w:rsid w:val="00770DA0"/>
    <w:rsid w:val="007911BE"/>
    <w:rsid w:val="00800077"/>
    <w:rsid w:val="008707C4"/>
    <w:rsid w:val="00872B58"/>
    <w:rsid w:val="00872BA4"/>
    <w:rsid w:val="00963CE4"/>
    <w:rsid w:val="00976EA9"/>
    <w:rsid w:val="00980D00"/>
    <w:rsid w:val="009A1C48"/>
    <w:rsid w:val="009A23AC"/>
    <w:rsid w:val="009C5702"/>
    <w:rsid w:val="00A015AF"/>
    <w:rsid w:val="00A106D4"/>
    <w:rsid w:val="00A42905"/>
    <w:rsid w:val="00AD794D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A3BE5"/>
    <w:rsid w:val="00CD2C98"/>
    <w:rsid w:val="00D330A6"/>
    <w:rsid w:val="00DB37A5"/>
    <w:rsid w:val="00DC5156"/>
    <w:rsid w:val="00E441BE"/>
    <w:rsid w:val="00EC75DD"/>
    <w:rsid w:val="00FB5DC0"/>
    <w:rsid w:val="00FC0AA2"/>
    <w:rsid w:val="01576DA5"/>
    <w:rsid w:val="0162B9E2"/>
    <w:rsid w:val="016D6BB7"/>
    <w:rsid w:val="01BC911C"/>
    <w:rsid w:val="01C7B2B4"/>
    <w:rsid w:val="022B69D1"/>
    <w:rsid w:val="023DE749"/>
    <w:rsid w:val="026350F0"/>
    <w:rsid w:val="02FA5B94"/>
    <w:rsid w:val="036A4E8A"/>
    <w:rsid w:val="0372375C"/>
    <w:rsid w:val="0401C6A4"/>
    <w:rsid w:val="050F9364"/>
    <w:rsid w:val="051469CE"/>
    <w:rsid w:val="05858C6C"/>
    <w:rsid w:val="06BADF51"/>
    <w:rsid w:val="07911C62"/>
    <w:rsid w:val="07C5C901"/>
    <w:rsid w:val="07CB03E4"/>
    <w:rsid w:val="07EE82BF"/>
    <w:rsid w:val="0811574D"/>
    <w:rsid w:val="082C8022"/>
    <w:rsid w:val="082F3AED"/>
    <w:rsid w:val="083DBAF9"/>
    <w:rsid w:val="087AA1C4"/>
    <w:rsid w:val="08BB28CC"/>
    <w:rsid w:val="08EFAE2B"/>
    <w:rsid w:val="0906DE4A"/>
    <w:rsid w:val="09149A42"/>
    <w:rsid w:val="092143E4"/>
    <w:rsid w:val="09335D90"/>
    <w:rsid w:val="09699D18"/>
    <w:rsid w:val="09F73312"/>
    <w:rsid w:val="0A003D7F"/>
    <w:rsid w:val="0A38B3BB"/>
    <w:rsid w:val="0A6842B0"/>
    <w:rsid w:val="0A6F6ADA"/>
    <w:rsid w:val="0AB57B41"/>
    <w:rsid w:val="0AF7A3E7"/>
    <w:rsid w:val="0B056D79"/>
    <w:rsid w:val="0B2A3EA9"/>
    <w:rsid w:val="0B773283"/>
    <w:rsid w:val="0B773E9C"/>
    <w:rsid w:val="0B8E293D"/>
    <w:rsid w:val="0C56C78A"/>
    <w:rsid w:val="0CD70CBB"/>
    <w:rsid w:val="0CF981D3"/>
    <w:rsid w:val="0D43063A"/>
    <w:rsid w:val="0D50FB65"/>
    <w:rsid w:val="0DC21ADD"/>
    <w:rsid w:val="0ECBA6C1"/>
    <w:rsid w:val="0EFF1B2F"/>
    <w:rsid w:val="0F07AE39"/>
    <w:rsid w:val="0F0E4FED"/>
    <w:rsid w:val="0F86A3FC"/>
    <w:rsid w:val="0FE4876F"/>
    <w:rsid w:val="1002EA46"/>
    <w:rsid w:val="1024F2D2"/>
    <w:rsid w:val="1157D7E2"/>
    <w:rsid w:val="118102CB"/>
    <w:rsid w:val="11FA069D"/>
    <w:rsid w:val="12659E9F"/>
    <w:rsid w:val="126ABAAD"/>
    <w:rsid w:val="12AFF895"/>
    <w:rsid w:val="12F71998"/>
    <w:rsid w:val="1304DF78"/>
    <w:rsid w:val="13A9905A"/>
    <w:rsid w:val="13B7D7CA"/>
    <w:rsid w:val="144DF405"/>
    <w:rsid w:val="1462F5BC"/>
    <w:rsid w:val="14C0415F"/>
    <w:rsid w:val="14C0E05F"/>
    <w:rsid w:val="14D120EF"/>
    <w:rsid w:val="14F017BE"/>
    <w:rsid w:val="1549B37A"/>
    <w:rsid w:val="155C81BF"/>
    <w:rsid w:val="15630A66"/>
    <w:rsid w:val="1567F386"/>
    <w:rsid w:val="1568F156"/>
    <w:rsid w:val="1586EA55"/>
    <w:rsid w:val="168C9C23"/>
    <w:rsid w:val="17136559"/>
    <w:rsid w:val="17AEDE5D"/>
    <w:rsid w:val="17CCE384"/>
    <w:rsid w:val="186601E3"/>
    <w:rsid w:val="186F01E4"/>
    <w:rsid w:val="18BE8B17"/>
    <w:rsid w:val="193666DF"/>
    <w:rsid w:val="193DE57D"/>
    <w:rsid w:val="19DE2E4B"/>
    <w:rsid w:val="1A3B64A9"/>
    <w:rsid w:val="1ACAFD4B"/>
    <w:rsid w:val="1ACFA108"/>
    <w:rsid w:val="1AD23740"/>
    <w:rsid w:val="1AD42F7E"/>
    <w:rsid w:val="1AF14060"/>
    <w:rsid w:val="1B318741"/>
    <w:rsid w:val="1C196D74"/>
    <w:rsid w:val="1C2C65F5"/>
    <w:rsid w:val="1C7F61E5"/>
    <w:rsid w:val="1D2AD571"/>
    <w:rsid w:val="1D6A017E"/>
    <w:rsid w:val="1D7E1B15"/>
    <w:rsid w:val="1DAAD66F"/>
    <w:rsid w:val="1DF60440"/>
    <w:rsid w:val="1E2A045C"/>
    <w:rsid w:val="1E31FCF6"/>
    <w:rsid w:val="1E9CBC7B"/>
    <w:rsid w:val="1EF5AD6F"/>
    <w:rsid w:val="1F619A62"/>
    <w:rsid w:val="1FC1E565"/>
    <w:rsid w:val="1FDC1FAB"/>
    <w:rsid w:val="1FEAB889"/>
    <w:rsid w:val="2006FB73"/>
    <w:rsid w:val="2013D396"/>
    <w:rsid w:val="203C5131"/>
    <w:rsid w:val="20749A26"/>
    <w:rsid w:val="2080AAE2"/>
    <w:rsid w:val="20839088"/>
    <w:rsid w:val="20CDB755"/>
    <w:rsid w:val="20CECC29"/>
    <w:rsid w:val="20DBF6C2"/>
    <w:rsid w:val="210DD535"/>
    <w:rsid w:val="213A1C89"/>
    <w:rsid w:val="213C192F"/>
    <w:rsid w:val="216E73D9"/>
    <w:rsid w:val="2184980D"/>
    <w:rsid w:val="21966300"/>
    <w:rsid w:val="21CC1394"/>
    <w:rsid w:val="222FEF65"/>
    <w:rsid w:val="22D36361"/>
    <w:rsid w:val="22D86005"/>
    <w:rsid w:val="23221862"/>
    <w:rsid w:val="23469B94"/>
    <w:rsid w:val="239517A4"/>
    <w:rsid w:val="242C4D9A"/>
    <w:rsid w:val="24416F50"/>
    <w:rsid w:val="248B2449"/>
    <w:rsid w:val="24B70757"/>
    <w:rsid w:val="24F65799"/>
    <w:rsid w:val="256F6829"/>
    <w:rsid w:val="2597466E"/>
    <w:rsid w:val="25AA8FEA"/>
    <w:rsid w:val="25E99DAE"/>
    <w:rsid w:val="26CE49B8"/>
    <w:rsid w:val="26E20F71"/>
    <w:rsid w:val="272D1D5B"/>
    <w:rsid w:val="273007C8"/>
    <w:rsid w:val="273B1FC6"/>
    <w:rsid w:val="277889AD"/>
    <w:rsid w:val="27E8D974"/>
    <w:rsid w:val="27FD5D60"/>
    <w:rsid w:val="2822FAC6"/>
    <w:rsid w:val="2939D849"/>
    <w:rsid w:val="295C0176"/>
    <w:rsid w:val="2967C005"/>
    <w:rsid w:val="29BB8D1B"/>
    <w:rsid w:val="29DEAF3B"/>
    <w:rsid w:val="2A00B5E0"/>
    <w:rsid w:val="2A1837D4"/>
    <w:rsid w:val="2A4245DA"/>
    <w:rsid w:val="2AA32A2C"/>
    <w:rsid w:val="2AFD4A6B"/>
    <w:rsid w:val="2B53B8AB"/>
    <w:rsid w:val="2B5D24A7"/>
    <w:rsid w:val="2BADF3E9"/>
    <w:rsid w:val="2BCA02D1"/>
    <w:rsid w:val="2C029DED"/>
    <w:rsid w:val="2C067749"/>
    <w:rsid w:val="2C080524"/>
    <w:rsid w:val="2C4FDA39"/>
    <w:rsid w:val="2C5F4FA3"/>
    <w:rsid w:val="2C6A0FF7"/>
    <w:rsid w:val="2C7A205A"/>
    <w:rsid w:val="2C8623A9"/>
    <w:rsid w:val="2CD68806"/>
    <w:rsid w:val="2CDA1E6E"/>
    <w:rsid w:val="2D70F8F8"/>
    <w:rsid w:val="2D81D492"/>
    <w:rsid w:val="2D8CAB03"/>
    <w:rsid w:val="2DEDC85F"/>
    <w:rsid w:val="2E898426"/>
    <w:rsid w:val="2E963212"/>
    <w:rsid w:val="2EB699DC"/>
    <w:rsid w:val="2F3E180B"/>
    <w:rsid w:val="2FFA02AE"/>
    <w:rsid w:val="306003B1"/>
    <w:rsid w:val="30B40E49"/>
    <w:rsid w:val="30C1FF27"/>
    <w:rsid w:val="312DAC7E"/>
    <w:rsid w:val="318908CB"/>
    <w:rsid w:val="31B99D62"/>
    <w:rsid w:val="32040B0A"/>
    <w:rsid w:val="321AC14E"/>
    <w:rsid w:val="324B5F81"/>
    <w:rsid w:val="326948F4"/>
    <w:rsid w:val="328E971D"/>
    <w:rsid w:val="32B1B4D3"/>
    <w:rsid w:val="32DD8BD4"/>
    <w:rsid w:val="32E7EA4E"/>
    <w:rsid w:val="3332ECEC"/>
    <w:rsid w:val="334FDD56"/>
    <w:rsid w:val="343D9B54"/>
    <w:rsid w:val="343F371E"/>
    <w:rsid w:val="3462D9A4"/>
    <w:rsid w:val="347C48DB"/>
    <w:rsid w:val="34820458"/>
    <w:rsid w:val="34EFB7A9"/>
    <w:rsid w:val="35324A16"/>
    <w:rsid w:val="354C5FDF"/>
    <w:rsid w:val="3579FC56"/>
    <w:rsid w:val="35989E2E"/>
    <w:rsid w:val="35B67C38"/>
    <w:rsid w:val="3626554A"/>
    <w:rsid w:val="378CFBD7"/>
    <w:rsid w:val="37E5492F"/>
    <w:rsid w:val="37F6B8CD"/>
    <w:rsid w:val="38171751"/>
    <w:rsid w:val="394DC077"/>
    <w:rsid w:val="398D516E"/>
    <w:rsid w:val="39F7E42D"/>
    <w:rsid w:val="39FB7948"/>
    <w:rsid w:val="3A397868"/>
    <w:rsid w:val="3A756835"/>
    <w:rsid w:val="3A9FC8E2"/>
    <w:rsid w:val="3ADDFA79"/>
    <w:rsid w:val="3B2B9060"/>
    <w:rsid w:val="3B6977B9"/>
    <w:rsid w:val="3BF15F88"/>
    <w:rsid w:val="3BFCE9C2"/>
    <w:rsid w:val="3C14A16C"/>
    <w:rsid w:val="3C7385C7"/>
    <w:rsid w:val="3E64F3E0"/>
    <w:rsid w:val="3E977306"/>
    <w:rsid w:val="3EA8BBDF"/>
    <w:rsid w:val="3EE4CD22"/>
    <w:rsid w:val="3F6DAA88"/>
    <w:rsid w:val="3FD211B6"/>
    <w:rsid w:val="40109F91"/>
    <w:rsid w:val="40CBCA84"/>
    <w:rsid w:val="40D322AB"/>
    <w:rsid w:val="4104917D"/>
    <w:rsid w:val="41204624"/>
    <w:rsid w:val="412E8A88"/>
    <w:rsid w:val="41B54060"/>
    <w:rsid w:val="421F9F9A"/>
    <w:rsid w:val="423CB21B"/>
    <w:rsid w:val="428E0291"/>
    <w:rsid w:val="42A54B4A"/>
    <w:rsid w:val="42B45547"/>
    <w:rsid w:val="433DFD85"/>
    <w:rsid w:val="43ADD311"/>
    <w:rsid w:val="44454A9B"/>
    <w:rsid w:val="447847E8"/>
    <w:rsid w:val="44878056"/>
    <w:rsid w:val="448FF646"/>
    <w:rsid w:val="44EC2D7F"/>
    <w:rsid w:val="46C6BFF5"/>
    <w:rsid w:val="46FC7324"/>
    <w:rsid w:val="474F0039"/>
    <w:rsid w:val="475C8EF9"/>
    <w:rsid w:val="476173B4"/>
    <w:rsid w:val="4778BC6D"/>
    <w:rsid w:val="478D11A6"/>
    <w:rsid w:val="47B10526"/>
    <w:rsid w:val="48679640"/>
    <w:rsid w:val="487DBA37"/>
    <w:rsid w:val="48891017"/>
    <w:rsid w:val="48AD4FC6"/>
    <w:rsid w:val="48D4AFB3"/>
    <w:rsid w:val="492AFE9A"/>
    <w:rsid w:val="498FC8A9"/>
    <w:rsid w:val="49C288FE"/>
    <w:rsid w:val="49F4264D"/>
    <w:rsid w:val="49FCA9CD"/>
    <w:rsid w:val="4A2C31F1"/>
    <w:rsid w:val="4A4BF366"/>
    <w:rsid w:val="4A9B697A"/>
    <w:rsid w:val="4AAAC761"/>
    <w:rsid w:val="4AB86F41"/>
    <w:rsid w:val="4ACBBD91"/>
    <w:rsid w:val="4B2C94A2"/>
    <w:rsid w:val="4B3B498A"/>
    <w:rsid w:val="4B4246A6"/>
    <w:rsid w:val="4B6939BD"/>
    <w:rsid w:val="4B718912"/>
    <w:rsid w:val="4BA94648"/>
    <w:rsid w:val="4BFE1F2F"/>
    <w:rsid w:val="4CD75754"/>
    <w:rsid w:val="4D42C000"/>
    <w:rsid w:val="4D92FB1B"/>
    <w:rsid w:val="4DC759FD"/>
    <w:rsid w:val="4E220FFE"/>
    <w:rsid w:val="4E3D00C7"/>
    <w:rsid w:val="4E414735"/>
    <w:rsid w:val="4E5DB501"/>
    <w:rsid w:val="4E8B7555"/>
    <w:rsid w:val="4F378648"/>
    <w:rsid w:val="4FE1C130"/>
    <w:rsid w:val="4FE64FB7"/>
    <w:rsid w:val="5054F0A2"/>
    <w:rsid w:val="5071DBC4"/>
    <w:rsid w:val="50B8F21E"/>
    <w:rsid w:val="50E93DA9"/>
    <w:rsid w:val="5176E2D7"/>
    <w:rsid w:val="517A19CB"/>
    <w:rsid w:val="5184B1C0"/>
    <w:rsid w:val="51AC6639"/>
    <w:rsid w:val="51E6135C"/>
    <w:rsid w:val="51F89CCF"/>
    <w:rsid w:val="52249C7D"/>
    <w:rsid w:val="5274D8C4"/>
    <w:rsid w:val="529555D3"/>
    <w:rsid w:val="5298EFD7"/>
    <w:rsid w:val="52BF22C0"/>
    <w:rsid w:val="52C70453"/>
    <w:rsid w:val="535475D9"/>
    <w:rsid w:val="53551128"/>
    <w:rsid w:val="53784238"/>
    <w:rsid w:val="53DFBA56"/>
    <w:rsid w:val="5486BCF5"/>
    <w:rsid w:val="548B4EE1"/>
    <w:rsid w:val="548B92EA"/>
    <w:rsid w:val="549DFDE9"/>
    <w:rsid w:val="551F72D2"/>
    <w:rsid w:val="557D2004"/>
    <w:rsid w:val="56277CA2"/>
    <w:rsid w:val="56523837"/>
    <w:rsid w:val="56DEE543"/>
    <w:rsid w:val="575F1485"/>
    <w:rsid w:val="57CB9D79"/>
    <w:rsid w:val="587732B0"/>
    <w:rsid w:val="58AA2F9C"/>
    <w:rsid w:val="59405C85"/>
    <w:rsid w:val="59F4149E"/>
    <w:rsid w:val="5A623B8A"/>
    <w:rsid w:val="5AC67711"/>
    <w:rsid w:val="5ADC2CE6"/>
    <w:rsid w:val="5AF19210"/>
    <w:rsid w:val="5BB66BB1"/>
    <w:rsid w:val="5BC5A8B5"/>
    <w:rsid w:val="5BF8532B"/>
    <w:rsid w:val="5C41A282"/>
    <w:rsid w:val="5C816E5B"/>
    <w:rsid w:val="5C81F291"/>
    <w:rsid w:val="5D0CE336"/>
    <w:rsid w:val="5D23469C"/>
    <w:rsid w:val="5D2752C1"/>
    <w:rsid w:val="5D2BDE64"/>
    <w:rsid w:val="5D526D35"/>
    <w:rsid w:val="5D5BA556"/>
    <w:rsid w:val="5DE1F398"/>
    <w:rsid w:val="5E18F7F9"/>
    <w:rsid w:val="5E1DA985"/>
    <w:rsid w:val="5E4C9A5B"/>
    <w:rsid w:val="5E5B082F"/>
    <w:rsid w:val="5E691C0D"/>
    <w:rsid w:val="5E74B56A"/>
    <w:rsid w:val="5EE8CBCD"/>
    <w:rsid w:val="5EF1E4AE"/>
    <w:rsid w:val="5F1CBC78"/>
    <w:rsid w:val="5F56EA7B"/>
    <w:rsid w:val="6002AB7F"/>
    <w:rsid w:val="6010CC80"/>
    <w:rsid w:val="6066EBA1"/>
    <w:rsid w:val="60716B89"/>
    <w:rsid w:val="6260E6EE"/>
    <w:rsid w:val="62639553"/>
    <w:rsid w:val="62738C1B"/>
    <w:rsid w:val="62FE50EA"/>
    <w:rsid w:val="63155ADD"/>
    <w:rsid w:val="638183EA"/>
    <w:rsid w:val="63A4AE65"/>
    <w:rsid w:val="63AD613D"/>
    <w:rsid w:val="63EC0CF4"/>
    <w:rsid w:val="641E9F15"/>
    <w:rsid w:val="6444DFAF"/>
    <w:rsid w:val="64C9B295"/>
    <w:rsid w:val="653BACE9"/>
    <w:rsid w:val="6551DB58"/>
    <w:rsid w:val="65612632"/>
    <w:rsid w:val="6565CE62"/>
    <w:rsid w:val="65871D26"/>
    <w:rsid w:val="65943897"/>
    <w:rsid w:val="65A2F5F3"/>
    <w:rsid w:val="65D932EA"/>
    <w:rsid w:val="65DFD2A5"/>
    <w:rsid w:val="65E9D2E5"/>
    <w:rsid w:val="66489C3B"/>
    <w:rsid w:val="670C475C"/>
    <w:rsid w:val="6736DEF2"/>
    <w:rsid w:val="67A7E7A3"/>
    <w:rsid w:val="68245E8F"/>
    <w:rsid w:val="682A9BC1"/>
    <w:rsid w:val="68E71925"/>
    <w:rsid w:val="693CBE35"/>
    <w:rsid w:val="6943D6B0"/>
    <w:rsid w:val="69C66C22"/>
    <w:rsid w:val="69F02D6D"/>
    <w:rsid w:val="6A8DFA22"/>
    <w:rsid w:val="6AE4DB40"/>
    <w:rsid w:val="6B331F19"/>
    <w:rsid w:val="6B5ECC4A"/>
    <w:rsid w:val="6B736D72"/>
    <w:rsid w:val="6BB4A12E"/>
    <w:rsid w:val="6BECCA4F"/>
    <w:rsid w:val="6C6281E6"/>
    <w:rsid w:val="6C92DFED"/>
    <w:rsid w:val="6CA5B8C1"/>
    <w:rsid w:val="6CB140F8"/>
    <w:rsid w:val="6CBDC2CC"/>
    <w:rsid w:val="6D1B4991"/>
    <w:rsid w:val="6D2C464C"/>
    <w:rsid w:val="6D6C2E2F"/>
    <w:rsid w:val="6D6C3817"/>
    <w:rsid w:val="6D767DD5"/>
    <w:rsid w:val="6E1EEA43"/>
    <w:rsid w:val="6E4285EB"/>
    <w:rsid w:val="6E5878EA"/>
    <w:rsid w:val="6E675264"/>
    <w:rsid w:val="6EDCAB0C"/>
    <w:rsid w:val="6FD7206D"/>
    <w:rsid w:val="6FDDEAA7"/>
    <w:rsid w:val="700E9801"/>
    <w:rsid w:val="7054A475"/>
    <w:rsid w:val="70622CEC"/>
    <w:rsid w:val="709CA551"/>
    <w:rsid w:val="7120F9AA"/>
    <w:rsid w:val="71AA6862"/>
    <w:rsid w:val="71E245EC"/>
    <w:rsid w:val="71E56660"/>
    <w:rsid w:val="71F92A36"/>
    <w:rsid w:val="71FFB76F"/>
    <w:rsid w:val="72067B85"/>
    <w:rsid w:val="7253928F"/>
    <w:rsid w:val="72A77979"/>
    <w:rsid w:val="7361363F"/>
    <w:rsid w:val="73B2F60B"/>
    <w:rsid w:val="741AD9FB"/>
    <w:rsid w:val="7438A118"/>
    <w:rsid w:val="74875D3D"/>
    <w:rsid w:val="75001ADC"/>
    <w:rsid w:val="75E59563"/>
    <w:rsid w:val="77071CA1"/>
    <w:rsid w:val="7709C769"/>
    <w:rsid w:val="77B8D819"/>
    <w:rsid w:val="780BBBC5"/>
    <w:rsid w:val="7850C3FD"/>
    <w:rsid w:val="7852D63F"/>
    <w:rsid w:val="785FB65A"/>
    <w:rsid w:val="7876ACE9"/>
    <w:rsid w:val="7911ABA4"/>
    <w:rsid w:val="79898554"/>
    <w:rsid w:val="798D0F51"/>
    <w:rsid w:val="79AC1A98"/>
    <w:rsid w:val="7B0DE9E2"/>
    <w:rsid w:val="7B19AEFA"/>
    <w:rsid w:val="7B77779C"/>
    <w:rsid w:val="7B8B0774"/>
    <w:rsid w:val="7B8CEE79"/>
    <w:rsid w:val="7CE2D0BA"/>
    <w:rsid w:val="7CF055C1"/>
    <w:rsid w:val="7D5128D7"/>
    <w:rsid w:val="7D7C76F4"/>
    <w:rsid w:val="7DD19B63"/>
    <w:rsid w:val="7DE7D41A"/>
    <w:rsid w:val="7DEECB44"/>
    <w:rsid w:val="7DF0AAE8"/>
    <w:rsid w:val="7E03A0A4"/>
    <w:rsid w:val="7E43CE1A"/>
    <w:rsid w:val="7EC9CC95"/>
    <w:rsid w:val="7F204854"/>
    <w:rsid w:val="7F2D2F21"/>
    <w:rsid w:val="7F4C6521"/>
    <w:rsid w:val="7F97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redith.villines@ode.state.or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2021-12-17T00:31:52+00:00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elements/1.1/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305cf4-7e8c-42e6-816c-ef6b646f0a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989FA4-1D74-43CD-81BD-04C072C5BD48}"/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2021-12-15T22:00:00Z</dcterms:created>
  <dcterms:modified xsi:type="dcterms:W3CDTF">2021-12-15T22:00:00Z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