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40BE8" w14:textId="689ACE85" w:rsidR="007B1506" w:rsidRPr="007B1506" w:rsidRDefault="00671A2E" w:rsidP="007B1506">
      <w:pPr>
        <w:pStyle w:val="Title"/>
      </w:pPr>
      <w:r>
        <w:rPr>
          <w:noProof/>
        </w:rPr>
        <w:drawing>
          <wp:anchor distT="0" distB="0" distL="114300" distR="114300" simplePos="0" relativeHeight="251617280" behindDoc="1" locked="0" layoutInCell="1" allowOverlap="1" wp14:anchorId="6FCC8A3B" wp14:editId="2434E330">
            <wp:simplePos x="0" y="0"/>
            <wp:positionH relativeFrom="column">
              <wp:posOffset>79375</wp:posOffset>
            </wp:positionH>
            <wp:positionV relativeFrom="page">
              <wp:posOffset>438785</wp:posOffset>
            </wp:positionV>
            <wp:extent cx="3218688" cy="1600768"/>
            <wp:effectExtent l="0" t="0" r="127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160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FF9BD7C" w14:textId="78F7116F" w:rsidR="004B7C1C" w:rsidRDefault="004A6CD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D5C6EB" wp14:editId="6CD2A898">
                <wp:simplePos x="0" y="0"/>
                <wp:positionH relativeFrom="column">
                  <wp:posOffset>3571875</wp:posOffset>
                </wp:positionH>
                <wp:positionV relativeFrom="page">
                  <wp:posOffset>904875</wp:posOffset>
                </wp:positionV>
                <wp:extent cx="3352800" cy="264795"/>
                <wp:effectExtent l="0" t="0" r="0" b="190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4795"/>
                        </a:xfrm>
                        <a:prstGeom prst="rect">
                          <a:avLst/>
                        </a:prstGeom>
                        <a:solidFill>
                          <a:srgbClr val="C45BA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51BB6" w14:textId="688AA28B" w:rsidR="00CD78C0" w:rsidRPr="008C139B" w:rsidRDefault="008C139B" w:rsidP="00CD78C0">
                            <w:pPr>
                              <w:rPr>
                                <w:b/>
                                <w:color w:val="1B75BC"/>
                              </w:rPr>
                            </w:pPr>
                            <w:r w:rsidRPr="008C139B">
                              <w:rPr>
                                <w:b/>
                                <w:color w:val="FFFFFF" w:themeColor="background1"/>
                              </w:rPr>
                              <w:t xml:space="preserve">CTE STATE PLAN </w:t>
                            </w:r>
                            <w:r w:rsidR="005C2767">
                              <w:rPr>
                                <w:b/>
                                <w:color w:val="FFFFFF" w:themeColor="background1"/>
                              </w:rPr>
                              <w:t>ACCOMPLISHMENTS  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5C6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81.25pt;margin-top:71.25pt;width:264pt;height:20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" fillcolor="#c45ba3" stroked="f">
                <v:textbox>
                  <w:txbxContent>
                    <w:p w14:paraId="4A551BB6" w14:textId="688AA28B" w:rsidR="00CD78C0" w:rsidRPr="008C139B" w:rsidRDefault="008C139B" w:rsidP="00CD78C0">
                      <w:pPr>
                        <w:rPr>
                          <w:b/>
                          <w:color w:val="1B75BC"/>
                        </w:rPr>
                      </w:pPr>
                      <w:r w:rsidRPr="008C139B">
                        <w:rPr>
                          <w:b/>
                          <w:color w:val="FFFFFF" w:themeColor="background1"/>
                        </w:rPr>
                        <w:t xml:space="preserve">CTE STATE PLAN </w:t>
                      </w:r>
                      <w:r w:rsidR="005C2767">
                        <w:rPr>
                          <w:b/>
                          <w:color w:val="FFFFFF" w:themeColor="background1"/>
                        </w:rPr>
                        <w:t>ACCOMPLISHMENTS   2022-2023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E74824" w14:textId="75BEB2F1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8A0D6" wp14:editId="3725121E">
                <wp:simplePos x="0" y="0"/>
                <wp:positionH relativeFrom="column">
                  <wp:posOffset>3571875</wp:posOffset>
                </wp:positionH>
                <wp:positionV relativeFrom="paragraph">
                  <wp:posOffset>41910</wp:posOffset>
                </wp:positionV>
                <wp:extent cx="3352800" cy="473075"/>
                <wp:effectExtent l="0" t="0" r="0" b="3175"/>
                <wp:wrapNone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919BA" w14:textId="77777777" w:rsidR="00CD78C0" w:rsidRPr="00AA1365" w:rsidRDefault="008C139B" w:rsidP="00CD78C0">
                            <w:pPr>
                              <w:rPr>
                                <w:b/>
                                <w:color w:val="C45BA3"/>
                                <w:sz w:val="38"/>
                                <w:szCs w:val="38"/>
                              </w:rPr>
                            </w:pPr>
                            <w:r w:rsidRPr="00AA1365">
                              <w:rPr>
                                <w:b/>
                                <w:color w:val="C45BA3"/>
                                <w:sz w:val="38"/>
                                <w:szCs w:val="38"/>
                              </w:rPr>
                              <w:t>High Quality Programs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A0D6" id="_x0000_s1027" type="#_x0000_t202" alt="&quot;&quot;" style="position:absolute;margin-left:281.25pt;margin-top:3.3pt;width:264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" stroked="f">
                <v:textbox>
                  <w:txbxContent>
                    <w:p w14:paraId="0B5919BA" w14:textId="77777777" w:rsidR="00CD78C0" w:rsidRPr="00AA1365" w:rsidRDefault="008C139B" w:rsidP="00CD78C0">
                      <w:pPr>
                        <w:rPr>
                          <w:b/>
                          <w:color w:val="C45BA3"/>
                          <w:sz w:val="38"/>
                          <w:szCs w:val="38"/>
                        </w:rPr>
                      </w:pPr>
                      <w:r w:rsidRPr="00AA1365">
                        <w:rPr>
                          <w:b/>
                          <w:color w:val="C45BA3"/>
                          <w:sz w:val="38"/>
                          <w:szCs w:val="38"/>
                        </w:rPr>
                        <w:t>High Quality Programs of Study</w:t>
                      </w:r>
                    </w:p>
                  </w:txbxContent>
                </v:textbox>
              </v:shape>
            </w:pict>
          </mc:Fallback>
        </mc:AlternateContent>
      </w:r>
    </w:p>
    <w:p w14:paraId="05C75DEE" w14:textId="15F1B589" w:rsidR="00CD78C0" w:rsidRDefault="00CD78C0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4C6B2690" w14:textId="54BD4C1A" w:rsidR="00671A2E" w:rsidRPr="000B6EEB" w:rsidRDefault="00671A2E" w:rsidP="007B1506">
      <w:pPr>
        <w:tabs>
          <w:tab w:val="left" w:pos="6088"/>
        </w:tabs>
        <w:rPr>
          <w:rStyle w:val="jsgrdq"/>
          <w:i/>
          <w:color w:val="000000"/>
        </w:rPr>
      </w:pPr>
    </w:p>
    <w:p w14:paraId="45B33782" w14:textId="5EC41DC8" w:rsidR="000B6EEB" w:rsidRPr="00FC3C2B" w:rsidRDefault="000B6EEB" w:rsidP="007B1506">
      <w:pPr>
        <w:tabs>
          <w:tab w:val="left" w:pos="6088"/>
        </w:tabs>
        <w:rPr>
          <w:noProof/>
        </w:rPr>
      </w:pPr>
      <w:r w:rsidRPr="00FC3C2B">
        <w:rPr>
          <w:rFonts w:cs="Arial"/>
          <w:color w:val="000000"/>
        </w:rPr>
        <w:t xml:space="preserve">The Oregon CTE State Plan is </w:t>
      </w:r>
      <w:proofErr w:type="gramStart"/>
      <w:r w:rsidRPr="00FC3C2B">
        <w:rPr>
          <w:rFonts w:cs="Arial"/>
          <w:color w:val="000000"/>
        </w:rPr>
        <w:t>a high level</w:t>
      </w:r>
      <w:proofErr w:type="gramEnd"/>
      <w:r w:rsidRPr="00FC3C2B">
        <w:rPr>
          <w:rFonts w:cs="Arial"/>
          <w:color w:val="000000"/>
        </w:rPr>
        <w:t xml:space="preserve">, four-year strategic plan that integrates state and federal priorities to implement the "Strengthening Career and Technical Education for the 21st Century Act" (commonly known as Perkins V).  </w:t>
      </w:r>
      <w:r w:rsidRPr="00FC3C2B">
        <w:rPr>
          <w:rFonts w:cs="Arial"/>
          <w:b/>
          <w:i/>
          <w:iCs/>
          <w:color w:val="C45BA3"/>
        </w:rPr>
        <w:t>High Quality, Integrated Curriculum and Instruction informed by labor market information, student interest, technology, industry standards, and real-world engagement through relevant work-</w:t>
      </w:r>
      <w:r w:rsidR="00AA1365" w:rsidRPr="00FC3C2B">
        <w:rPr>
          <w:rFonts w:cs="Arial"/>
          <w:b/>
          <w:i/>
          <w:iCs/>
          <w:color w:val="C45BA3"/>
        </w:rPr>
        <w:t xml:space="preserve">based learning opportunities are </w:t>
      </w:r>
      <w:r w:rsidRPr="00FC3C2B">
        <w:rPr>
          <w:rFonts w:cs="Arial"/>
          <w:b/>
          <w:i/>
          <w:iCs/>
          <w:color w:val="C45BA3"/>
        </w:rPr>
        <w:t>essential to prepare students</w:t>
      </w:r>
      <w:proofErr w:type="gramStart"/>
      <w:r w:rsidRPr="00FC3C2B">
        <w:rPr>
          <w:rFonts w:cs="Arial"/>
          <w:b/>
          <w:i/>
          <w:iCs/>
          <w:color w:val="C45BA3"/>
        </w:rPr>
        <w:t>. </w:t>
      </w:r>
      <w:r w:rsidRPr="00FC3C2B">
        <w:rPr>
          <w:rFonts w:cs="Arial"/>
          <w:i/>
          <w:iCs/>
          <w:color w:val="000000"/>
        </w:rPr>
        <w:t xml:space="preserve"> </w:t>
      </w:r>
      <w:proofErr w:type="gramEnd"/>
      <w:r w:rsidRPr="00FC3C2B">
        <w:rPr>
          <w:rFonts w:cs="Arial"/>
          <w:color w:val="000000"/>
        </w:rPr>
        <w:t xml:space="preserve">The following are Local and State accomplishments made around High Quality Programs of Study goals during the </w:t>
      </w:r>
      <w:r w:rsidR="00FC3C2B" w:rsidRPr="00FC3C2B">
        <w:rPr>
          <w:rFonts w:cs="Arial"/>
          <w:color w:val="000000"/>
        </w:rPr>
        <w:t>third</w:t>
      </w:r>
      <w:r w:rsidRPr="00FC3C2B">
        <w:rPr>
          <w:rFonts w:cs="Arial"/>
          <w:color w:val="000000"/>
        </w:rPr>
        <w:t xml:space="preserve"> year.</w:t>
      </w:r>
    </w:p>
    <w:p w14:paraId="07653DDD" w14:textId="3A4CF2CF" w:rsidR="00671A2E" w:rsidRPr="000B6EEB" w:rsidRDefault="005B18D4" w:rsidP="000B6EEB">
      <w:pPr>
        <w:tabs>
          <w:tab w:val="left" w:pos="6088"/>
        </w:tabs>
        <w:jc w:val="center"/>
        <w:rPr>
          <w:rStyle w:val="jsgrdq"/>
          <w:b/>
          <w:color w:val="C45BA3"/>
          <w:sz w:val="32"/>
          <w:szCs w:val="32"/>
        </w:rPr>
      </w:pPr>
      <w:r w:rsidRPr="005B18D4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6ED195A1" wp14:editId="39F4C448">
            <wp:simplePos x="0" y="0"/>
            <wp:positionH relativeFrom="column">
              <wp:posOffset>-6350</wp:posOffset>
            </wp:positionH>
            <wp:positionV relativeFrom="paragraph">
              <wp:posOffset>370840</wp:posOffset>
            </wp:positionV>
            <wp:extent cx="640080" cy="640080"/>
            <wp:effectExtent l="0" t="0" r="0" b="7620"/>
            <wp:wrapSquare wrapText="bothSides"/>
            <wp:docPr id="1785583244" name="Graphic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583244" name="Graphic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9EF" w:rsidRPr="000B6EEB">
        <w:rPr>
          <w:rStyle w:val="jsgrdq"/>
          <w:b/>
          <w:color w:val="C45BA3"/>
          <w:sz w:val="32"/>
          <w:szCs w:val="32"/>
        </w:rPr>
        <w:t>2021-2022 ACCOMPLISHMENT HIGHLIGHTS</w:t>
      </w:r>
    </w:p>
    <w:p w14:paraId="0E7DCF02" w14:textId="1D025F83" w:rsidR="00FC3C2B" w:rsidRPr="005B18D4" w:rsidRDefault="00FC3C2B" w:rsidP="005B18D4">
      <w:pPr>
        <w:tabs>
          <w:tab w:val="left" w:pos="6088"/>
        </w:tabs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Supported engagement with the </w:t>
      </w:r>
      <w:proofErr w:type="gramStart"/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High Quality</w:t>
      </w:r>
      <w:proofErr w:type="gramEnd"/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Program of Study rubric through CTE teachers’ self-evaluation of their programs, and by sharing the rubric with district leaders as they completed their integrated application.</w:t>
      </w:r>
    </w:p>
    <w:p w14:paraId="4348440E" w14:textId="717EB3DE" w:rsidR="005B18D4" w:rsidRP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9F2065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noProof/>
          <w:color w:val="9F2065"/>
          <w:sz w:val="26"/>
          <w:szCs w:val="26"/>
          <w:shd w:val="clear" w:color="auto" w:fill="FFFFFF"/>
        </w:rPr>
        <w:drawing>
          <wp:anchor distT="0" distB="0" distL="114300" distR="114300" simplePos="0" relativeHeight="251698176" behindDoc="0" locked="0" layoutInCell="1" allowOverlap="1" wp14:anchorId="5EB7419D" wp14:editId="66FEC8A3">
            <wp:simplePos x="0" y="0"/>
            <wp:positionH relativeFrom="column">
              <wp:posOffset>787400</wp:posOffset>
            </wp:positionH>
            <wp:positionV relativeFrom="paragraph">
              <wp:posOffset>182880</wp:posOffset>
            </wp:positionV>
            <wp:extent cx="640080" cy="640080"/>
            <wp:effectExtent l="0" t="0" r="7620" b="0"/>
            <wp:wrapSquare wrapText="bothSides"/>
            <wp:docPr id="1505454189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454189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B3AA0" w14:textId="10C3A973" w:rsidR="00FC3C2B" w:rsidRPr="007306ED" w:rsidRDefault="00FC3C2B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</w:pPr>
      <w:r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Gathered CTE teachers by career cluster as they were renewing for the Statewide cycle and invited community college faculty and industry partners, creating focused professional development and networking opportunities.</w:t>
      </w:r>
    </w:p>
    <w:p w14:paraId="1A9E0D16" w14:textId="15175587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19655AAA" w14:textId="3D4A0F19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99200" behindDoc="0" locked="0" layoutInCell="1" allowOverlap="1" wp14:anchorId="0458DB9B" wp14:editId="5CEF8DA3">
            <wp:simplePos x="0" y="0"/>
            <wp:positionH relativeFrom="column">
              <wp:posOffset>-6350</wp:posOffset>
            </wp:positionH>
            <wp:positionV relativeFrom="paragraph">
              <wp:posOffset>186690</wp:posOffset>
            </wp:positionV>
            <wp:extent cx="640080" cy="640080"/>
            <wp:effectExtent l="0" t="0" r="0" b="0"/>
            <wp:wrapSquare wrapText="bothSides"/>
            <wp:docPr id="913783636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783636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4B6C3" w14:textId="52790D11" w:rsidR="00FC3C2B" w:rsidRPr="005B18D4" w:rsidRDefault="00FC3C2B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Created PLC groups for education and automotive programs to discuss alignment with one another on how to better serve the students, and how to teach the new standards that </w:t>
      </w:r>
      <w:proofErr w:type="gramStart"/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were developed</w:t>
      </w:r>
      <w:proofErr w:type="gramEnd"/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 for the following year.</w:t>
      </w:r>
    </w:p>
    <w:p w14:paraId="23D3B287" w14:textId="3F1A60F4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1628342B" w14:textId="77777777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2B6417E1" w14:textId="1582523A" w:rsidR="00FC3C2B" w:rsidRPr="007306ED" w:rsidRDefault="00FC3C2B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45BA3"/>
          <w:sz w:val="26"/>
          <w:szCs w:val="26"/>
        </w:rPr>
      </w:pPr>
      <w:r w:rsidRPr="007306ED">
        <w:rPr>
          <w:rFonts w:ascii="Calibri" w:hAnsi="Calibri" w:cs="Calibri"/>
          <w:b/>
          <w:bCs/>
          <w:noProof/>
          <w:color w:val="C45BA3"/>
          <w:sz w:val="26"/>
          <w:szCs w:val="26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5DEB5656" wp14:editId="513E345B">
            <wp:simplePos x="0" y="0"/>
            <wp:positionH relativeFrom="column">
              <wp:posOffset>749300</wp:posOffset>
            </wp:positionH>
            <wp:positionV relativeFrom="paragraph">
              <wp:posOffset>3175</wp:posOffset>
            </wp:positionV>
            <wp:extent cx="640080" cy="640080"/>
            <wp:effectExtent l="0" t="0" r="0" b="0"/>
            <wp:wrapSquare wrapText="bothSides"/>
            <wp:docPr id="421132551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132551" name="Graphic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Conducted one-on-one, collaborative reviews of each Program of Study in the district to evaluate the quality of the programs and develop plans for increased implementation of WBLs and IRCs.</w:t>
      </w:r>
    </w:p>
    <w:p w14:paraId="67A0E2D7" w14:textId="5758E848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6DF10CB2" w14:textId="3989DF80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701248" behindDoc="0" locked="0" layoutInCell="1" allowOverlap="1" wp14:anchorId="4EBC1BCC" wp14:editId="0632CC2F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640080" cy="640080"/>
            <wp:effectExtent l="0" t="0" r="7620" b="0"/>
            <wp:wrapSquare wrapText="bothSides"/>
            <wp:docPr id="1061504382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504382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4DFB1" w14:textId="7F253F94" w:rsidR="00FC3C2B" w:rsidRPr="005B18D4" w:rsidRDefault="00FC3C2B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Designed a </w:t>
      </w:r>
      <w:r w:rsidRPr="005B18D4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Webinar for CTE Programs of Study, </w:t>
      </w:r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including sub webinar videos such as, </w:t>
      </w:r>
      <w:proofErr w:type="gramStart"/>
      <w:r w:rsidRPr="005B18D4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>What</w:t>
      </w:r>
      <w:proofErr w:type="gramEnd"/>
      <w:r w:rsidRPr="005B18D4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is CTE? What is a Program of Study? What is a </w:t>
      </w:r>
      <w:proofErr w:type="gramStart"/>
      <w:r w:rsidRPr="005B18D4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>High Quality</w:t>
      </w:r>
      <w:proofErr w:type="gramEnd"/>
      <w:r w:rsidRPr="005B18D4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Program of Study </w:t>
      </w:r>
      <w:r w:rsidRPr="005B18D4"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and </w:t>
      </w:r>
      <w:r w:rsidRPr="005B18D4">
        <w:rPr>
          <w:rFonts w:ascii="Calibri" w:hAnsi="Calibri" w:cs="Calibri"/>
          <w:b/>
          <w:bCs/>
          <w:i/>
          <w:iCs/>
          <w:color w:val="000000"/>
          <w:sz w:val="26"/>
          <w:szCs w:val="26"/>
          <w:shd w:val="clear" w:color="auto" w:fill="FFFFFF"/>
        </w:rPr>
        <w:t>Getting State Approval of Your CTE Program of Study.</w:t>
      </w:r>
    </w:p>
    <w:p w14:paraId="0C7E52F4" w14:textId="16DFFF15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14:paraId="0E202B8B" w14:textId="3D4854DA" w:rsidR="005B18D4" w:rsidRDefault="005B18D4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 w:rsidRPr="005B18D4">
        <w:rPr>
          <w:rFonts w:ascii="Calibri" w:hAnsi="Calibri" w:cs="Calibri"/>
          <w:b/>
          <w:bCs/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702272" behindDoc="0" locked="0" layoutInCell="1" allowOverlap="1" wp14:anchorId="12127D53" wp14:editId="5A6B64CB">
            <wp:simplePos x="0" y="0"/>
            <wp:positionH relativeFrom="column">
              <wp:posOffset>749300</wp:posOffset>
            </wp:positionH>
            <wp:positionV relativeFrom="paragraph">
              <wp:posOffset>182880</wp:posOffset>
            </wp:positionV>
            <wp:extent cx="640080" cy="640080"/>
            <wp:effectExtent l="0" t="0" r="7620" b="0"/>
            <wp:wrapSquare wrapText="bothSides"/>
            <wp:docPr id="1497709040" name="Graphic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7709040" name="Graphic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2D6E" w14:textId="0620EE8D" w:rsidR="003F3C13" w:rsidRPr="007306ED" w:rsidRDefault="00FC3C2B" w:rsidP="005B18D4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 w:cs="Calibri"/>
          <w:b/>
          <w:bCs/>
          <w:color w:val="C45BA3"/>
          <w:sz w:val="26"/>
          <w:szCs w:val="26"/>
        </w:rPr>
      </w:pPr>
      <w:r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Presented the HQPOS rubric to teachers during professional development–</w:t>
      </w:r>
      <w:proofErr w:type="gramStart"/>
      <w:r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many</w:t>
      </w:r>
      <w:proofErr w:type="gramEnd"/>
      <w:r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 xml:space="preserve"> of whom </w:t>
      </w:r>
      <w:r w:rsidR="005B18D4"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>have</w:t>
      </w:r>
      <w:r w:rsidRPr="007306ED">
        <w:rPr>
          <w:rFonts w:ascii="Calibri" w:hAnsi="Calibri" w:cs="Calibri"/>
          <w:b/>
          <w:bCs/>
          <w:color w:val="C45BA3"/>
          <w:sz w:val="26"/>
          <w:szCs w:val="26"/>
          <w:shd w:val="clear" w:color="auto" w:fill="FFFFFF"/>
        </w:rPr>
        <w:t xml:space="preserve"> not previously seen the rubric–providing an opportunity for teacher learning, goal setting, and overall program improvement.</w:t>
      </w:r>
    </w:p>
    <w:sectPr w:rsidR="003F3C13" w:rsidRPr="007306ED" w:rsidSect="00A33CC3"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B8A1" w14:textId="77777777" w:rsidR="00D40978" w:rsidRDefault="00D40978" w:rsidP="003F3C13">
      <w:pPr>
        <w:spacing w:after="0"/>
      </w:pPr>
      <w:r>
        <w:separator/>
      </w:r>
    </w:p>
  </w:endnote>
  <w:endnote w:type="continuationSeparator" w:id="0">
    <w:p w14:paraId="0B030E7F" w14:textId="77777777" w:rsidR="00D40978" w:rsidRDefault="00D40978" w:rsidP="003F3C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B1858" w14:textId="77777777" w:rsidR="003F3C13" w:rsidRPr="003F3C13" w:rsidRDefault="003F3C13">
    <w:pPr>
      <w:pStyle w:val="Footer"/>
      <w:rPr>
        <w:color w:val="A6A6A6" w:themeColor="background1" w:themeShade="A6"/>
        <w:sz w:val="16"/>
        <w:szCs w:val="16"/>
      </w:rPr>
    </w:pPr>
    <w:r w:rsidRPr="003F3C13">
      <w:rPr>
        <w:color w:val="A6A6A6" w:themeColor="background1" w:themeShade="A6"/>
        <w:sz w:val="16"/>
        <w:szCs w:val="16"/>
      </w:rPr>
      <w:ptab w:relativeTo="margin" w:alignment="center" w:leader="none"/>
    </w:r>
    <w:r w:rsidRPr="003F3C13">
      <w:rPr>
        <w:color w:val="A6A6A6" w:themeColor="background1" w:themeShade="A6"/>
        <w:sz w:val="16"/>
        <w:szCs w:val="16"/>
      </w:rPr>
      <w:ptab w:relativeTo="margin" w:alignment="right" w:leader="none"/>
    </w:r>
    <w:r w:rsidRPr="003F3C13">
      <w:rPr>
        <w:color w:val="A6A6A6" w:themeColor="background1" w:themeShade="A6"/>
        <w:sz w:val="16"/>
        <w:szCs w:val="16"/>
      </w:rPr>
      <w:t>Oregon Department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9E90" w14:textId="77777777" w:rsidR="00D40978" w:rsidRDefault="00D40978" w:rsidP="003F3C13">
      <w:pPr>
        <w:spacing w:after="0"/>
      </w:pPr>
      <w:r>
        <w:separator/>
      </w:r>
    </w:p>
  </w:footnote>
  <w:footnote w:type="continuationSeparator" w:id="0">
    <w:p w14:paraId="505536D2" w14:textId="77777777" w:rsidR="00D40978" w:rsidRDefault="00D40978" w:rsidP="003F3C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C8A"/>
    <w:multiLevelType w:val="multilevel"/>
    <w:tmpl w:val="CD80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5514C"/>
    <w:multiLevelType w:val="hybridMultilevel"/>
    <w:tmpl w:val="126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E03"/>
    <w:multiLevelType w:val="multilevel"/>
    <w:tmpl w:val="0C32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D02C6"/>
    <w:multiLevelType w:val="hybridMultilevel"/>
    <w:tmpl w:val="3AC0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D6448"/>
    <w:multiLevelType w:val="hybridMultilevel"/>
    <w:tmpl w:val="CB38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B7E09"/>
    <w:multiLevelType w:val="hybridMultilevel"/>
    <w:tmpl w:val="0402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B3EB8"/>
    <w:multiLevelType w:val="hybridMultilevel"/>
    <w:tmpl w:val="B1385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92916"/>
    <w:multiLevelType w:val="hybridMultilevel"/>
    <w:tmpl w:val="FD4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698908">
    <w:abstractNumId w:val="4"/>
  </w:num>
  <w:num w:numId="2" w16cid:durableId="167867774">
    <w:abstractNumId w:val="5"/>
  </w:num>
  <w:num w:numId="3" w16cid:durableId="1973517283">
    <w:abstractNumId w:val="7"/>
  </w:num>
  <w:num w:numId="4" w16cid:durableId="450513147">
    <w:abstractNumId w:val="3"/>
  </w:num>
  <w:num w:numId="5" w16cid:durableId="1122262922">
    <w:abstractNumId w:val="2"/>
  </w:num>
  <w:num w:numId="6" w16cid:durableId="2025282104">
    <w:abstractNumId w:val="1"/>
  </w:num>
  <w:num w:numId="7" w16cid:durableId="688336139">
    <w:abstractNumId w:val="6"/>
  </w:num>
  <w:num w:numId="8" w16cid:durableId="5703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CC3"/>
    <w:rsid w:val="00000153"/>
    <w:rsid w:val="00057FD8"/>
    <w:rsid w:val="0009345E"/>
    <w:rsid w:val="000A5756"/>
    <w:rsid w:val="000B6EEB"/>
    <w:rsid w:val="000C14A2"/>
    <w:rsid w:val="000C622D"/>
    <w:rsid w:val="000D36B7"/>
    <w:rsid w:val="000E7BC7"/>
    <w:rsid w:val="00181984"/>
    <w:rsid w:val="00187FD9"/>
    <w:rsid w:val="0022037B"/>
    <w:rsid w:val="00223DAF"/>
    <w:rsid w:val="00295954"/>
    <w:rsid w:val="002D37BB"/>
    <w:rsid w:val="00300E2F"/>
    <w:rsid w:val="003367CC"/>
    <w:rsid w:val="00346621"/>
    <w:rsid w:val="0038567A"/>
    <w:rsid w:val="003A5E26"/>
    <w:rsid w:val="003C731B"/>
    <w:rsid w:val="003E5AD4"/>
    <w:rsid w:val="003F3C13"/>
    <w:rsid w:val="003F6983"/>
    <w:rsid w:val="004024D8"/>
    <w:rsid w:val="004159AA"/>
    <w:rsid w:val="004447F4"/>
    <w:rsid w:val="00465BAE"/>
    <w:rsid w:val="004A6CD0"/>
    <w:rsid w:val="004B38C1"/>
    <w:rsid w:val="004B7C1C"/>
    <w:rsid w:val="004F2CCF"/>
    <w:rsid w:val="005110C4"/>
    <w:rsid w:val="00532D27"/>
    <w:rsid w:val="00566102"/>
    <w:rsid w:val="005B18D4"/>
    <w:rsid w:val="005C2767"/>
    <w:rsid w:val="005D7CD1"/>
    <w:rsid w:val="005F1295"/>
    <w:rsid w:val="00617A1A"/>
    <w:rsid w:val="00671A2E"/>
    <w:rsid w:val="00676585"/>
    <w:rsid w:val="006B7F31"/>
    <w:rsid w:val="00712E0C"/>
    <w:rsid w:val="007168F9"/>
    <w:rsid w:val="007306ED"/>
    <w:rsid w:val="007312C1"/>
    <w:rsid w:val="007B1506"/>
    <w:rsid w:val="00803ED6"/>
    <w:rsid w:val="008C139B"/>
    <w:rsid w:val="00963A77"/>
    <w:rsid w:val="009B20BF"/>
    <w:rsid w:val="00A00D35"/>
    <w:rsid w:val="00A1287D"/>
    <w:rsid w:val="00A149EF"/>
    <w:rsid w:val="00A33CC3"/>
    <w:rsid w:val="00AA1365"/>
    <w:rsid w:val="00AB351A"/>
    <w:rsid w:val="00AC1041"/>
    <w:rsid w:val="00AD1307"/>
    <w:rsid w:val="00B00F77"/>
    <w:rsid w:val="00B01343"/>
    <w:rsid w:val="00B04F92"/>
    <w:rsid w:val="00B35935"/>
    <w:rsid w:val="00B3764B"/>
    <w:rsid w:val="00B556B7"/>
    <w:rsid w:val="00B56B6A"/>
    <w:rsid w:val="00BA7544"/>
    <w:rsid w:val="00C10699"/>
    <w:rsid w:val="00C26B6D"/>
    <w:rsid w:val="00CB1057"/>
    <w:rsid w:val="00CB56F4"/>
    <w:rsid w:val="00CD776F"/>
    <w:rsid w:val="00CD78C0"/>
    <w:rsid w:val="00D40978"/>
    <w:rsid w:val="00D93014"/>
    <w:rsid w:val="00DD212E"/>
    <w:rsid w:val="00E13D62"/>
    <w:rsid w:val="00E70EDF"/>
    <w:rsid w:val="00E73AC0"/>
    <w:rsid w:val="00E90494"/>
    <w:rsid w:val="00F27DCD"/>
    <w:rsid w:val="00FC3C2B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4432F"/>
  <w15:chartTrackingRefBased/>
  <w15:docId w15:val="{D458AF4F-7804-47FE-AFBF-4396D52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15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5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sgrdq">
    <w:name w:val="jsgrdq"/>
    <w:basedOn w:val="DefaultParagraphFont"/>
    <w:rsid w:val="00566102"/>
  </w:style>
  <w:style w:type="paragraph" w:styleId="NormalWeb">
    <w:name w:val="Normal (Web)"/>
    <w:basedOn w:val="Normal"/>
    <w:uiPriority w:val="99"/>
    <w:unhideWhenUsed/>
    <w:rsid w:val="005661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1A2E"/>
    <w:pPr>
      <w:spacing w:after="0"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3F3C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C13"/>
  </w:style>
  <w:style w:type="paragraph" w:styleId="Footer">
    <w:name w:val="footer"/>
    <w:basedOn w:val="Normal"/>
    <w:link w:val="FooterChar"/>
    <w:uiPriority w:val="99"/>
    <w:unhideWhenUsed/>
    <w:rsid w:val="003F3C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afac9031-5f96-4f43-a642-40c4ec1d4f3f">2024-03-05T21:51:42+00:00</Remediation_x0020_Date>
    <PublishingExpirationDate xmlns="http://schemas.microsoft.com/sharepoint/v3" xsi:nil="true"/>
    <PublishingStartDate xmlns="http://schemas.microsoft.com/sharepoint/v3" xsi:nil="true"/>
    <Estimated_x0020_Creation_x0020_Date xmlns="afac9031-5f96-4f43-a642-40c4ec1d4f3f" xsi:nil="true"/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D1FCB8E9-7958-49E4-9187-5250B4094C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F7ABF-1C04-4FC1-AA69-B53FDC6E7AF8}"/>
</file>

<file path=customXml/itemProps3.xml><?xml version="1.0" encoding="utf-8"?>
<ds:datastoreItem xmlns:ds="http://schemas.openxmlformats.org/officeDocument/2006/customXml" ds:itemID="{449620BA-4210-4763-84CF-C8C3E99A0BBF}"/>
</file>

<file path=customXml/itemProps4.xml><?xml version="1.0" encoding="utf-8"?>
<ds:datastoreItem xmlns:ds="http://schemas.openxmlformats.org/officeDocument/2006/customXml" ds:itemID="{57DB1F74-C757-479B-A9F2-59740BDBF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BEACHY Jennifer * ODE</dc:creator>
  <cp:keywords/>
  <dc:description/>
  <cp:lastModifiedBy>CATTERALL Linda * ODE</cp:lastModifiedBy>
  <cp:revision>2</cp:revision>
  <dcterms:created xsi:type="dcterms:W3CDTF">2024-03-05T18:52:00Z</dcterms:created>
  <dcterms:modified xsi:type="dcterms:W3CDTF">2024-03-05T18:52:00Z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2023-12-14T14:43:40Z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a58b6f5f-7354-4f68-a5b1-e8148517e064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0x010100370A246D552C07439E8981692F46C31B</vt:lpwstr>
  </property>
</Properties>
</file>