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46" w:rsidRPr="00E95D6C" w:rsidRDefault="00DD4F46">
      <w:pPr>
        <w:rPr>
          <w:sz w:val="24"/>
          <w:szCs w:val="24"/>
        </w:rPr>
      </w:pPr>
      <w:r w:rsidRPr="00E95D6C">
        <w:rPr>
          <w:noProof/>
          <w:sz w:val="24"/>
          <w:szCs w:val="24"/>
        </w:rPr>
        <w:drawing>
          <wp:inline distT="0" distB="0" distL="0" distR="0" wp14:anchorId="46299A79" wp14:editId="4517DCB6">
            <wp:extent cx="2514600" cy="771525"/>
            <wp:effectExtent l="0" t="0" r="0" b="9525"/>
            <wp:docPr id="1" name="Picture 1" descr="HF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71525"/>
                    </a:xfrm>
                    <a:prstGeom prst="rect">
                      <a:avLst/>
                    </a:prstGeom>
                    <a:noFill/>
                    <a:ln>
                      <a:noFill/>
                    </a:ln>
                  </pic:spPr>
                </pic:pic>
              </a:graphicData>
            </a:graphic>
          </wp:inline>
        </w:drawing>
      </w:r>
    </w:p>
    <w:p w:rsidR="00FC6DDC" w:rsidRPr="00E95D6C" w:rsidRDefault="00E95D6C" w:rsidP="00DD4F46">
      <w:pPr>
        <w:jc w:val="center"/>
        <w:rPr>
          <w:b/>
          <w:sz w:val="24"/>
          <w:szCs w:val="24"/>
        </w:rPr>
      </w:pPr>
      <w:r>
        <w:rPr>
          <w:b/>
          <w:sz w:val="24"/>
          <w:szCs w:val="24"/>
        </w:rPr>
        <w:br/>
      </w:r>
      <w:r w:rsidRPr="00E95D6C">
        <w:rPr>
          <w:b/>
          <w:sz w:val="24"/>
          <w:szCs w:val="24"/>
        </w:rPr>
        <w:t>PROFESSIONAL DEVELOPMENT IN FAMILY ENGAGEMENT RESOURCES</w:t>
      </w:r>
    </w:p>
    <w:p w:rsidR="00FC6DDC" w:rsidRPr="00E95D6C" w:rsidRDefault="00E95D6C" w:rsidP="00DD4F46">
      <w:pPr>
        <w:spacing w:after="0" w:line="240" w:lineRule="auto"/>
        <w:rPr>
          <w:rFonts w:cs="Arial"/>
          <w:b/>
          <w:szCs w:val="24"/>
          <w:shd w:val="clear" w:color="auto" w:fill="FFFFFF"/>
        </w:rPr>
      </w:pPr>
      <w:r>
        <w:rPr>
          <w:rFonts w:cs="Arial"/>
          <w:b/>
          <w:szCs w:val="24"/>
          <w:shd w:val="clear" w:color="auto" w:fill="FFFFFF"/>
        </w:rPr>
        <w:br/>
      </w:r>
      <w:r w:rsidR="00FC6DDC" w:rsidRPr="00E95D6C">
        <w:rPr>
          <w:rFonts w:cs="Arial"/>
          <w:b/>
          <w:szCs w:val="24"/>
          <w:shd w:val="clear" w:color="auto" w:fill="FFFFFF"/>
        </w:rPr>
        <w:t>Family Engagement Teaching Cases</w:t>
      </w:r>
    </w:p>
    <w:p w:rsidR="00DD4F46" w:rsidRPr="00E95D6C" w:rsidRDefault="00F14B8F" w:rsidP="00DD4F46">
      <w:pPr>
        <w:spacing w:after="0" w:line="240" w:lineRule="auto"/>
        <w:rPr>
          <w:rFonts w:cs="Arial"/>
          <w:color w:val="333333"/>
          <w:szCs w:val="24"/>
          <w:shd w:val="clear" w:color="auto" w:fill="FFFFFF"/>
        </w:rPr>
      </w:pPr>
      <w:hyperlink r:id="rId9" w:history="1">
        <w:r w:rsidR="00DD4F46" w:rsidRPr="00E95D6C">
          <w:rPr>
            <w:rStyle w:val="Hyperlink"/>
            <w:rFonts w:cs="Arial"/>
            <w:szCs w:val="24"/>
            <w:shd w:val="clear" w:color="auto" w:fill="FFFFFF"/>
          </w:rPr>
          <w:t>http://hfrp.org/publications-resources/publications-series/family-engagement-teaching-cases</w:t>
        </w:r>
      </w:hyperlink>
    </w:p>
    <w:p w:rsidR="00DD4F46" w:rsidRPr="00E95D6C" w:rsidRDefault="00DD4F46" w:rsidP="00DD4F46">
      <w:pPr>
        <w:spacing w:after="0" w:line="240" w:lineRule="auto"/>
        <w:rPr>
          <w:rFonts w:cs="Arial"/>
          <w:color w:val="333333"/>
          <w:szCs w:val="24"/>
          <w:shd w:val="clear" w:color="auto" w:fill="FFFFFF"/>
        </w:rPr>
      </w:pPr>
      <w:r w:rsidRPr="00E95D6C">
        <w:rPr>
          <w:rFonts w:cs="Arial"/>
          <w:color w:val="333333"/>
          <w:szCs w:val="24"/>
          <w:shd w:val="clear" w:color="auto" w:fill="FFFFFF"/>
        </w:rPr>
        <w:t>Case studies reflect critical dilemmas in family–school–community relations, especially among low-income and culturally diverse families.</w:t>
      </w:r>
    </w:p>
    <w:p w:rsidR="00DD4F46" w:rsidRPr="00E95D6C" w:rsidRDefault="00DD4F46" w:rsidP="00DD4F46">
      <w:pPr>
        <w:spacing w:after="0" w:line="240" w:lineRule="auto"/>
        <w:rPr>
          <w:rFonts w:cs="Arial"/>
          <w:color w:val="333333"/>
          <w:szCs w:val="24"/>
          <w:shd w:val="clear" w:color="auto" w:fill="FFFFFF"/>
        </w:rPr>
      </w:pPr>
    </w:p>
    <w:p w:rsidR="00DD4F46" w:rsidRPr="00E95D6C" w:rsidRDefault="00FC6DDC" w:rsidP="00DD4F46">
      <w:pPr>
        <w:shd w:val="clear" w:color="auto" w:fill="FFFFFF"/>
        <w:spacing w:after="0" w:line="240" w:lineRule="auto"/>
        <w:rPr>
          <w:rFonts w:cs="Arial"/>
          <w:b/>
          <w:szCs w:val="24"/>
          <w:shd w:val="clear" w:color="auto" w:fill="FFFFFF"/>
        </w:rPr>
      </w:pPr>
      <w:r w:rsidRPr="00E95D6C">
        <w:rPr>
          <w:rFonts w:cs="Arial"/>
          <w:b/>
          <w:szCs w:val="24"/>
          <w:shd w:val="clear" w:color="auto" w:fill="FFFFFF"/>
        </w:rPr>
        <w:t xml:space="preserve">Bridging Worlds Interactive Case: </w:t>
      </w:r>
      <w:hyperlink r:id="rId10" w:history="1">
        <w:r w:rsidRPr="00E95D6C">
          <w:rPr>
            <w:rFonts w:cs="Arial"/>
            <w:b/>
            <w:szCs w:val="24"/>
            <w:shd w:val="clear" w:color="auto" w:fill="FFFFFF"/>
          </w:rPr>
          <w:t>Family Engagement in the Transition to Kindergarten</w:t>
        </w:r>
      </w:hyperlink>
    </w:p>
    <w:p w:rsidR="00FC6DDC" w:rsidRPr="00E95D6C" w:rsidRDefault="00F14B8F" w:rsidP="00DD4F46">
      <w:pPr>
        <w:shd w:val="clear" w:color="auto" w:fill="FFFFFF"/>
        <w:spacing w:after="0" w:line="240" w:lineRule="auto"/>
        <w:rPr>
          <w:rFonts w:eastAsia="Times New Roman" w:cs="Arial"/>
          <w:color w:val="333333"/>
          <w:szCs w:val="24"/>
        </w:rPr>
      </w:pPr>
      <w:hyperlink r:id="rId11" w:history="1">
        <w:r w:rsidR="00DD4F46" w:rsidRPr="00E95D6C">
          <w:rPr>
            <w:rStyle w:val="Hyperlink"/>
            <w:rFonts w:eastAsia="Times New Roman" w:cs="Arial"/>
            <w:szCs w:val="24"/>
          </w:rPr>
          <w:t>http://www.hfrp.org/family-involvement/professional-development/bridging-worlds-interactive-case-family-engagement-in-the-transition-to-kindergarten</w:t>
        </w:r>
      </w:hyperlink>
    </w:p>
    <w:p w:rsidR="00DD4F46" w:rsidRPr="00E95D6C" w:rsidRDefault="00DD4F46" w:rsidP="00DD4F46">
      <w:pPr>
        <w:shd w:val="clear" w:color="auto" w:fill="FFFFFF"/>
        <w:spacing w:after="0" w:line="240" w:lineRule="auto"/>
        <w:rPr>
          <w:rFonts w:eastAsia="Times New Roman" w:cs="Arial"/>
          <w:color w:val="333333"/>
          <w:szCs w:val="24"/>
        </w:rPr>
      </w:pPr>
      <w:r w:rsidRPr="00E95D6C">
        <w:rPr>
          <w:rFonts w:cs="Arial"/>
          <w:color w:val="333333"/>
          <w:szCs w:val="24"/>
          <w:shd w:val="clear" w:color="auto" w:fill="FFFFFF"/>
        </w:rPr>
        <w:t>In this interactive case, you will explore the complex issues surrounding the transition to kindergarten and the importance of family engagement in the process.</w:t>
      </w:r>
    </w:p>
    <w:p w:rsidR="00DD4F46" w:rsidRPr="00E95D6C" w:rsidRDefault="00DD4F46" w:rsidP="00DD4F46">
      <w:pPr>
        <w:shd w:val="clear" w:color="auto" w:fill="FFFFFF"/>
        <w:spacing w:after="0" w:line="240" w:lineRule="auto"/>
        <w:rPr>
          <w:rFonts w:eastAsia="Times New Roman" w:cs="Arial"/>
          <w:color w:val="333333"/>
          <w:szCs w:val="24"/>
        </w:rPr>
      </w:pPr>
    </w:p>
    <w:p w:rsidR="00FC6DDC" w:rsidRPr="00E95D6C" w:rsidRDefault="00FC6DDC" w:rsidP="00DD4F46">
      <w:pPr>
        <w:shd w:val="clear" w:color="auto" w:fill="FFFFFF"/>
        <w:spacing w:after="0" w:line="240" w:lineRule="auto"/>
        <w:rPr>
          <w:rFonts w:cs="Arial"/>
          <w:b/>
          <w:szCs w:val="24"/>
          <w:shd w:val="clear" w:color="auto" w:fill="FFFFFF"/>
        </w:rPr>
      </w:pPr>
      <w:r w:rsidRPr="00E95D6C">
        <w:rPr>
          <w:rFonts w:cs="Arial"/>
          <w:b/>
          <w:szCs w:val="24"/>
          <w:shd w:val="clear" w:color="auto" w:fill="FFFFFF"/>
        </w:rPr>
        <w:t xml:space="preserve">Create Your Own Case Toolkit: </w:t>
      </w:r>
      <w:hyperlink r:id="rId12" w:history="1">
        <w:r w:rsidRPr="00E95D6C">
          <w:rPr>
            <w:rFonts w:cs="Arial"/>
            <w:b/>
            <w:szCs w:val="24"/>
            <w:shd w:val="clear" w:color="auto" w:fill="FFFFFF"/>
          </w:rPr>
          <w:t>Building Your Family Engagement Skills and Knowledge</w:t>
        </w:r>
      </w:hyperlink>
    </w:p>
    <w:p w:rsidR="00DD4F46" w:rsidRPr="00E95D6C" w:rsidRDefault="00F14B8F" w:rsidP="00DD4F46">
      <w:pPr>
        <w:shd w:val="clear" w:color="auto" w:fill="FFFFFF"/>
        <w:spacing w:after="0" w:line="240" w:lineRule="auto"/>
        <w:rPr>
          <w:rFonts w:eastAsia="Times New Roman" w:cs="Arial"/>
          <w:color w:val="333333"/>
          <w:szCs w:val="24"/>
        </w:rPr>
      </w:pPr>
      <w:hyperlink r:id="rId13" w:history="1">
        <w:r w:rsidR="001D4901" w:rsidRPr="00460161">
          <w:rPr>
            <w:rStyle w:val="Hyperlink"/>
            <w:rFonts w:eastAsia="Times New Roman" w:cs="Arial"/>
            <w:szCs w:val="24"/>
          </w:rPr>
          <w:t>http://www.hfrp.org/cyoct</w:t>
        </w:r>
      </w:hyperlink>
    </w:p>
    <w:p w:rsidR="00DD4F46" w:rsidRPr="00E95D6C" w:rsidRDefault="00DD4F46" w:rsidP="00DD4F46">
      <w:pPr>
        <w:shd w:val="clear" w:color="auto" w:fill="FFFFFF"/>
        <w:spacing w:after="0" w:line="240" w:lineRule="auto"/>
        <w:rPr>
          <w:rFonts w:eastAsia="Times New Roman" w:cs="Arial"/>
          <w:color w:val="333333"/>
          <w:szCs w:val="24"/>
        </w:rPr>
      </w:pPr>
      <w:r w:rsidRPr="00E95D6C">
        <w:rPr>
          <w:rFonts w:cs="Arial"/>
          <w:color w:val="333333"/>
          <w:szCs w:val="24"/>
          <w:shd w:val="clear" w:color="auto" w:fill="FFFFFF"/>
        </w:rPr>
        <w:t>The</w:t>
      </w:r>
      <w:r w:rsidRPr="00E95D6C">
        <w:rPr>
          <w:rStyle w:val="apple-converted-space"/>
          <w:rFonts w:cs="Arial"/>
          <w:color w:val="333333"/>
          <w:szCs w:val="24"/>
          <w:shd w:val="clear" w:color="auto" w:fill="FFFFFF"/>
        </w:rPr>
        <w:t> </w:t>
      </w:r>
      <w:r w:rsidRPr="00E95D6C">
        <w:rPr>
          <w:rStyle w:val="Emphasis"/>
          <w:rFonts w:cs="Arial"/>
          <w:color w:val="333333"/>
          <w:szCs w:val="24"/>
          <w:shd w:val="clear" w:color="auto" w:fill="FFFFFF"/>
        </w:rPr>
        <w:t>Create Your Own Case Toolkit</w:t>
      </w:r>
      <w:r w:rsidRPr="00E95D6C">
        <w:rPr>
          <w:rStyle w:val="apple-converted-space"/>
          <w:rFonts w:cs="Arial"/>
          <w:color w:val="333333"/>
          <w:szCs w:val="24"/>
          <w:shd w:val="clear" w:color="auto" w:fill="FFFFFF"/>
        </w:rPr>
        <w:t> </w:t>
      </w:r>
      <w:r w:rsidRPr="00E95D6C">
        <w:rPr>
          <w:rFonts w:cs="Arial"/>
          <w:color w:val="333333"/>
          <w:szCs w:val="24"/>
          <w:shd w:val="clear" w:color="auto" w:fill="FFFFFF"/>
        </w:rPr>
        <w:t>is part of Harvard Family Research Project’s</w:t>
      </w:r>
      <w:r w:rsidRPr="00E95D6C">
        <w:rPr>
          <w:rStyle w:val="apple-converted-space"/>
          <w:rFonts w:cs="Arial"/>
          <w:color w:val="333333"/>
          <w:szCs w:val="24"/>
          <w:shd w:val="clear" w:color="auto" w:fill="FFFFFF"/>
        </w:rPr>
        <w:t> </w:t>
      </w:r>
      <w:r w:rsidRPr="00E95D6C">
        <w:rPr>
          <w:rFonts w:cs="Arial"/>
          <w:szCs w:val="24"/>
          <w:shd w:val="clear" w:color="auto" w:fill="FFFFFF"/>
        </w:rPr>
        <w:t xml:space="preserve">professional development </w:t>
      </w:r>
      <w:r w:rsidRPr="00E95D6C">
        <w:rPr>
          <w:rFonts w:cs="Arial"/>
          <w:color w:val="333333"/>
          <w:szCs w:val="24"/>
          <w:shd w:val="clear" w:color="auto" w:fill="FFFFFF"/>
        </w:rPr>
        <w:t>efforts to build capacity for partnerships between families, schools, and communities. The toolkit consists of three components: (1) six steps to f</w:t>
      </w:r>
      <w:r w:rsidR="00E95D6C">
        <w:rPr>
          <w:rFonts w:cs="Arial"/>
          <w:color w:val="333333"/>
          <w:szCs w:val="24"/>
          <w:shd w:val="clear" w:color="auto" w:fill="FFFFFF"/>
        </w:rPr>
        <w:t xml:space="preserve">ollow, with related exercises, </w:t>
      </w:r>
      <w:r w:rsidRPr="00E95D6C">
        <w:rPr>
          <w:rFonts w:cs="Arial"/>
          <w:color w:val="333333"/>
          <w:szCs w:val="24"/>
          <w:shd w:val="clear" w:color="auto" w:fill="FFFFFF"/>
        </w:rPr>
        <w:t>(2) a collection of family engagement cases, and (3) a Facilitators Guide.</w:t>
      </w:r>
    </w:p>
    <w:p w:rsidR="00DD4F46" w:rsidRPr="00E95D6C" w:rsidRDefault="00DD4F46" w:rsidP="00DD4F46">
      <w:pPr>
        <w:shd w:val="clear" w:color="auto" w:fill="FFFFFF"/>
        <w:spacing w:after="0" w:line="240" w:lineRule="auto"/>
        <w:rPr>
          <w:rFonts w:eastAsia="Times New Roman" w:cs="Arial"/>
          <w:color w:val="333333"/>
          <w:szCs w:val="24"/>
        </w:rPr>
      </w:pPr>
    </w:p>
    <w:p w:rsidR="00DD4F46" w:rsidRPr="00E95D6C" w:rsidRDefault="00DD4F46" w:rsidP="00DD4F46">
      <w:pPr>
        <w:shd w:val="clear" w:color="auto" w:fill="FFFFFF"/>
        <w:spacing w:after="0" w:line="240" w:lineRule="auto"/>
        <w:rPr>
          <w:rFonts w:cs="Arial"/>
          <w:b/>
          <w:szCs w:val="24"/>
          <w:shd w:val="clear" w:color="auto" w:fill="FFFFFF"/>
        </w:rPr>
      </w:pPr>
      <w:r w:rsidRPr="00E95D6C">
        <w:rPr>
          <w:rFonts w:cs="Arial"/>
          <w:b/>
          <w:i/>
          <w:szCs w:val="24"/>
          <w:shd w:val="clear" w:color="auto" w:fill="FFFFFF"/>
        </w:rPr>
        <w:t>FINE Newsletter</w:t>
      </w:r>
      <w:r w:rsidRPr="00E95D6C">
        <w:rPr>
          <w:rFonts w:cs="Arial"/>
          <w:b/>
          <w:szCs w:val="24"/>
          <w:shd w:val="clear" w:color="auto" w:fill="FFFFFF"/>
        </w:rPr>
        <w:t xml:space="preserve">: </w:t>
      </w:r>
      <w:hyperlink r:id="rId14" w:history="1">
        <w:r w:rsidRPr="00E95D6C">
          <w:rPr>
            <w:rFonts w:cs="Arial"/>
            <w:b/>
            <w:szCs w:val="24"/>
            <w:shd w:val="clear" w:color="auto" w:fill="FFFFFF"/>
          </w:rPr>
          <w:t>Blended Learning: Preparing and Supporting Educators to Engage Families</w:t>
        </w:r>
      </w:hyperlink>
    </w:p>
    <w:p w:rsidR="00DD4F46" w:rsidRPr="00E95D6C" w:rsidRDefault="00F14B8F" w:rsidP="00DD4F46">
      <w:pPr>
        <w:shd w:val="clear" w:color="auto" w:fill="FFFFFF"/>
        <w:spacing w:after="0" w:line="240" w:lineRule="auto"/>
        <w:rPr>
          <w:rFonts w:eastAsia="Times New Roman" w:cs="Arial"/>
          <w:color w:val="333333"/>
          <w:szCs w:val="24"/>
        </w:rPr>
      </w:pPr>
      <w:hyperlink r:id="rId15" w:history="1">
        <w:r w:rsidR="00DD4F46" w:rsidRPr="00E95D6C">
          <w:rPr>
            <w:rStyle w:val="Hyperlink"/>
            <w:rFonts w:eastAsia="Times New Roman" w:cs="Arial"/>
            <w:szCs w:val="24"/>
          </w:rPr>
          <w:t>http://www.hfrp.org/family-involvement/fine-family-involvement-network-of-educators/fine-newsletter-archive/fine-newsletter-blended-learning-preparing-and-supporting-educators-to-engage-families\</w:t>
        </w:r>
      </w:hyperlink>
    </w:p>
    <w:p w:rsidR="00DD4F46" w:rsidRPr="00E95D6C" w:rsidRDefault="00DD4F46" w:rsidP="00DD4F46">
      <w:pPr>
        <w:shd w:val="clear" w:color="auto" w:fill="FFFFFF"/>
        <w:spacing w:after="0" w:line="240" w:lineRule="auto"/>
        <w:rPr>
          <w:rFonts w:eastAsia="Times New Roman" w:cs="Arial"/>
          <w:color w:val="333333"/>
          <w:szCs w:val="24"/>
        </w:rPr>
      </w:pPr>
      <w:r w:rsidRPr="00E95D6C">
        <w:rPr>
          <w:rFonts w:cs="Arial"/>
          <w:color w:val="333333"/>
          <w:szCs w:val="24"/>
          <w:shd w:val="clear" w:color="auto" w:fill="FFFFFF"/>
        </w:rPr>
        <w:t>Thanks to rapid technological advances over the past 10 years, the look and feel of professional learning has evolved considerably. Learn how blended professional learning opportunities can prepare and support educators to engage families in meaningful ways.</w:t>
      </w:r>
    </w:p>
    <w:p w:rsidR="00DD4F46" w:rsidRPr="00E95D6C" w:rsidRDefault="00DD4F46" w:rsidP="00DD4F46">
      <w:pPr>
        <w:shd w:val="clear" w:color="auto" w:fill="FFFFFF"/>
        <w:spacing w:after="0" w:line="240" w:lineRule="auto"/>
        <w:rPr>
          <w:rFonts w:eastAsia="Times New Roman" w:cs="Arial"/>
          <w:color w:val="333333"/>
          <w:szCs w:val="24"/>
        </w:rPr>
      </w:pPr>
    </w:p>
    <w:p w:rsidR="00FC6DDC" w:rsidRPr="00E95D6C" w:rsidRDefault="00DD4F46" w:rsidP="00DD4F46">
      <w:pPr>
        <w:shd w:val="clear" w:color="auto" w:fill="FFFFFF"/>
        <w:spacing w:after="0" w:line="240" w:lineRule="auto"/>
        <w:rPr>
          <w:rFonts w:cs="Arial"/>
          <w:b/>
          <w:szCs w:val="24"/>
          <w:shd w:val="clear" w:color="auto" w:fill="FFFFFF"/>
        </w:rPr>
      </w:pPr>
      <w:r w:rsidRPr="00E95D6C">
        <w:rPr>
          <w:rFonts w:cs="Arial"/>
          <w:b/>
          <w:i/>
          <w:szCs w:val="24"/>
          <w:shd w:val="clear" w:color="auto" w:fill="FFFFFF"/>
        </w:rPr>
        <w:t>FINE Newsletter</w:t>
      </w:r>
      <w:r w:rsidRPr="00E95D6C">
        <w:rPr>
          <w:rFonts w:cs="Arial"/>
          <w:b/>
          <w:szCs w:val="24"/>
          <w:shd w:val="clear" w:color="auto" w:fill="FFFFFF"/>
        </w:rPr>
        <w:t xml:space="preserve">: </w:t>
      </w:r>
      <w:hyperlink r:id="rId16" w:history="1">
        <w:r w:rsidR="00FC6DDC" w:rsidRPr="00E95D6C">
          <w:rPr>
            <w:rFonts w:cs="Arial"/>
            <w:b/>
            <w:szCs w:val="24"/>
            <w:shd w:val="clear" w:color="auto" w:fill="FFFFFF"/>
          </w:rPr>
          <w:t>Innovative Approaches to Preparing and Training Educators for Family Engagement</w:t>
        </w:r>
      </w:hyperlink>
    </w:p>
    <w:p w:rsidR="00DD4F46" w:rsidRPr="00E95D6C" w:rsidRDefault="00F14B8F" w:rsidP="00DD4F46">
      <w:pPr>
        <w:shd w:val="clear" w:color="auto" w:fill="FFFFFF"/>
        <w:spacing w:after="0" w:line="240" w:lineRule="auto"/>
        <w:rPr>
          <w:rFonts w:eastAsia="Times New Roman" w:cs="Arial"/>
          <w:color w:val="333333"/>
          <w:szCs w:val="24"/>
        </w:rPr>
      </w:pPr>
      <w:hyperlink r:id="rId17" w:history="1">
        <w:r w:rsidR="00DD4F46" w:rsidRPr="00E95D6C">
          <w:rPr>
            <w:rStyle w:val="Hyperlink"/>
            <w:rFonts w:eastAsia="Times New Roman" w:cs="Arial"/>
            <w:szCs w:val="24"/>
          </w:rPr>
          <w:t>http://www.hfrp.org/family-involvement/fine-family-involvement-network-of-educators/fine-newsletter-archive/december-fine-newsletter-innovative-approaches-to-preparing-and-training-educators-for-family-engagement</w:t>
        </w:r>
      </w:hyperlink>
    </w:p>
    <w:p w:rsidR="00DD4F46" w:rsidRPr="00E95D6C" w:rsidRDefault="00DD4F46" w:rsidP="00DD4F46">
      <w:pPr>
        <w:shd w:val="clear" w:color="auto" w:fill="FFFFFF"/>
        <w:spacing w:after="0" w:line="240" w:lineRule="auto"/>
        <w:rPr>
          <w:rFonts w:eastAsia="Times New Roman" w:cs="Arial"/>
          <w:color w:val="333333"/>
          <w:szCs w:val="24"/>
        </w:rPr>
      </w:pPr>
      <w:r w:rsidRPr="00E95D6C">
        <w:rPr>
          <w:rFonts w:cs="Arial"/>
          <w:color w:val="333333"/>
          <w:szCs w:val="24"/>
          <w:shd w:val="clear" w:color="auto" w:fill="FFFFFF"/>
        </w:rPr>
        <w:t>In this issue of the FINE Newsletter, we highlight new and innovative approaches to professional development in the area of family engagement. We head into classrooms and scan the Web to look at how college/university faculty and professional development trainers are helping future and current educators practice family engagement techniques through hands-on activities, simulations, e-courses, and case-based discussions.</w:t>
      </w:r>
    </w:p>
    <w:p w:rsidR="00FC6DDC" w:rsidRPr="00E95D6C" w:rsidRDefault="00E95D6C" w:rsidP="00E95D6C">
      <w:pPr>
        <w:shd w:val="clear" w:color="auto" w:fill="FFFFFF"/>
        <w:spacing w:after="0" w:line="240" w:lineRule="auto"/>
        <w:rPr>
          <w:rFonts w:eastAsia="Times New Roman" w:cs="Arial"/>
          <w:color w:val="333333"/>
          <w:szCs w:val="24"/>
        </w:rPr>
      </w:pPr>
      <w:r w:rsidRPr="00E95D6C">
        <w:rPr>
          <w:rFonts w:eastAsia="Times New Roman" w:cs="Arial"/>
          <w:noProof/>
          <w:color w:val="333333"/>
          <w:szCs w:val="24"/>
        </w:rPr>
        <mc:AlternateContent>
          <mc:Choice Requires="wps">
            <w:drawing>
              <wp:anchor distT="0" distB="0" distL="114300" distR="114300" simplePos="0" relativeHeight="251661312" behindDoc="0" locked="0" layoutInCell="1" allowOverlap="1" wp14:anchorId="4C0CC8BB" wp14:editId="217D9556">
                <wp:simplePos x="0" y="0"/>
                <wp:positionH relativeFrom="column">
                  <wp:posOffset>4667250</wp:posOffset>
                </wp:positionH>
                <wp:positionV relativeFrom="paragraph">
                  <wp:posOffset>1244600</wp:posOffset>
                </wp:positionV>
                <wp:extent cx="1943100" cy="70802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943100" cy="708025"/>
                        </a:xfrm>
                        <a:prstGeom prst="rect">
                          <a:avLst/>
                        </a:prstGeom>
                        <a:noFill/>
                      </wps:spPr>
                      <wps:txbx>
                        <w:txbxContent>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theme="minorBidi"/>
                                <w:b/>
                                <w:bCs/>
                                <w:color w:val="404040" w:themeColor="text1" w:themeTint="BF"/>
                                <w:kern w:val="24"/>
                              </w:rPr>
                              <w:t xml:space="preserve">Mailing list: </w:t>
                            </w:r>
                          </w:p>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Aharoni"/>
                                <w:b/>
                                <w:bCs/>
                                <w:color w:val="486C6C"/>
                                <w:kern w:val="24"/>
                              </w:rPr>
                              <w:t>www.hfrp.org/subscribe</w:t>
                            </w:r>
                          </w:p>
                        </w:txbxContent>
                      </wps:txbx>
                      <wps:bodyPr wrap="square">
                        <a:spAutoFit/>
                      </wps:bodyPr>
                    </wps:wsp>
                  </a:graphicData>
                </a:graphic>
                <wp14:sizeRelH relativeFrom="margin">
                  <wp14:pctWidth>0</wp14:pctWidth>
                </wp14:sizeRelH>
              </wp:anchor>
            </w:drawing>
          </mc:Choice>
          <mc:Fallback>
            <w:pict>
              <v:shapetype w14:anchorId="4C0CC8BB" id="_x0000_t202" coordsize="21600,21600" o:spt="202" path="m,l,21600r21600,l21600,xe">
                <v:stroke joinstyle="miter"/>
                <v:path gradientshapeok="t" o:connecttype="rect"/>
              </v:shapetype>
              <v:shape id="TextBox 11" o:spid="_x0000_s1026" type="#_x0000_t202" style="position:absolute;margin-left:367.5pt;margin-top:98pt;width:153pt;height:5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" filled="f" stroked="f">
                <v:textbox style="mso-fit-shape-to-text:t">
                  <w:txbxContent>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theme="minorBidi"/>
                          <w:b/>
                          <w:bCs/>
                          <w:color w:val="404040" w:themeColor="text1" w:themeTint="BF"/>
                          <w:kern w:val="24"/>
                        </w:rPr>
                        <w:t xml:space="preserve">Mailing list: </w:t>
                      </w:r>
                    </w:p>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Aharoni"/>
                          <w:b/>
                          <w:bCs/>
                          <w:color w:val="486C6C"/>
                          <w:kern w:val="24"/>
                        </w:rPr>
                        <w:t>www.hfrp.org/subscribe</w:t>
                      </w:r>
                    </w:p>
                  </w:txbxContent>
                </v:textbox>
              </v:shape>
            </w:pict>
          </mc:Fallback>
        </mc:AlternateContent>
      </w:r>
      <w:r w:rsidRPr="00E95D6C">
        <w:rPr>
          <w:rFonts w:eastAsia="Times New Roman" w:cs="Arial"/>
          <w:noProof/>
          <w:color w:val="333333"/>
          <w:szCs w:val="24"/>
        </w:rPr>
        <w:drawing>
          <wp:anchor distT="0" distB="0" distL="114300" distR="114300" simplePos="0" relativeHeight="251662336" behindDoc="0" locked="0" layoutInCell="1" allowOverlap="1" wp14:anchorId="605DEB1B" wp14:editId="0E1162ED">
            <wp:simplePos x="0" y="0"/>
            <wp:positionH relativeFrom="column">
              <wp:posOffset>4296410</wp:posOffset>
            </wp:positionH>
            <wp:positionV relativeFrom="paragraph">
              <wp:posOffset>1253935</wp:posOffset>
            </wp:positionV>
            <wp:extent cx="415290" cy="415290"/>
            <wp:effectExtent l="0" t="0" r="3810" b="3810"/>
            <wp:wrapNone/>
            <wp:docPr id="13" name="Picture 12" descr="http://wcdn3.dataknet.com/static/resources/icons/set20/f02a62985ff2.png" title="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http://wcdn3.dataknet.com/static/resources/icons/set20/f02a62985ff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eastAsia="Times New Roman" w:cs="Arial"/>
          <w:b/>
          <w:color w:val="333333"/>
          <w:szCs w:val="24"/>
        </w:rPr>
        <w:br/>
      </w:r>
      <w:r>
        <w:rPr>
          <w:rFonts w:eastAsia="Times New Roman" w:cs="Arial"/>
          <w:b/>
          <w:color w:val="333333"/>
          <w:szCs w:val="24"/>
        </w:rPr>
        <w:br/>
      </w:r>
      <w:r w:rsidR="00DD4F46" w:rsidRPr="00E95D6C">
        <w:rPr>
          <w:rFonts w:eastAsia="Times New Roman" w:cs="Arial"/>
          <w:b/>
          <w:color w:val="333333"/>
          <w:szCs w:val="24"/>
        </w:rPr>
        <w:t>About HFRP</w:t>
      </w:r>
      <w:r>
        <w:rPr>
          <w:rFonts w:eastAsia="Times New Roman" w:cs="Arial"/>
          <w:b/>
          <w:color w:val="333333"/>
          <w:szCs w:val="24"/>
        </w:rPr>
        <w:br/>
      </w:r>
      <w:r w:rsidR="00DD4F46" w:rsidRPr="00E95D6C">
        <w:rPr>
          <w:szCs w:val="24"/>
        </w:rPr>
        <w:t>Harvard Family Research Project (HFRP) is a leading national organization whose purpose is to shape 21</w:t>
      </w:r>
      <w:r w:rsidR="00DD4F46" w:rsidRPr="00E95D6C">
        <w:rPr>
          <w:szCs w:val="24"/>
          <w:vertAlign w:val="superscript"/>
        </w:rPr>
        <w:t>st</w:t>
      </w:r>
      <w:r>
        <w:rPr>
          <w:szCs w:val="24"/>
        </w:rPr>
        <w:t xml:space="preserve"> </w:t>
      </w:r>
      <w:r w:rsidR="00DD4F46" w:rsidRPr="00E95D6C">
        <w:rPr>
          <w:szCs w:val="24"/>
        </w:rPr>
        <w:t xml:space="preserve">century education by connecting the critical areas of student learning. Our focus is on anywhere, anytime learning approaches that extend from early childhood through college and connect families, schools, out-of-school time programs, and digital media. </w:t>
      </w:r>
      <w:r>
        <w:rPr>
          <w:szCs w:val="24"/>
        </w:rPr>
        <w:br/>
      </w:r>
    </w:p>
    <w:p w:rsidR="00FC6DDC" w:rsidRPr="00E95D6C" w:rsidRDefault="00E95D6C" w:rsidP="00E95D6C">
      <w:pPr>
        <w:tabs>
          <w:tab w:val="center" w:pos="5400"/>
        </w:tabs>
        <w:rPr>
          <w:sz w:val="20"/>
        </w:rPr>
      </w:pPr>
      <w:bookmarkStart w:id="0" w:name="_GoBack"/>
      <w:r w:rsidRPr="00E95D6C">
        <w:rPr>
          <w:rFonts w:eastAsia="Times New Roman" w:cs="Arial"/>
          <w:noProof/>
          <w:color w:val="333333"/>
          <w:szCs w:val="24"/>
        </w:rPr>
        <w:drawing>
          <wp:anchor distT="0" distB="0" distL="114300" distR="114300" simplePos="0" relativeHeight="251659264" behindDoc="0" locked="0" layoutInCell="1" allowOverlap="1" wp14:anchorId="73EC3800" wp14:editId="482D4818">
            <wp:simplePos x="0" y="0"/>
            <wp:positionH relativeFrom="column">
              <wp:posOffset>4329430</wp:posOffset>
            </wp:positionH>
            <wp:positionV relativeFrom="paragraph">
              <wp:posOffset>460375</wp:posOffset>
            </wp:positionV>
            <wp:extent cx="337820" cy="274320"/>
            <wp:effectExtent l="0" t="0" r="5080" b="0"/>
            <wp:wrapNone/>
            <wp:docPr id="6" name="Picture 10" title="Twitter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820" cy="2743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0"/>
      <w:r w:rsidRPr="00E95D6C">
        <w:rPr>
          <w:rFonts w:eastAsia="Times New Roman" w:cs="Arial"/>
          <w:noProof/>
          <w:color w:val="333333"/>
          <w:szCs w:val="24"/>
        </w:rPr>
        <mc:AlternateContent>
          <mc:Choice Requires="wps">
            <w:drawing>
              <wp:anchor distT="0" distB="0" distL="114300" distR="114300" simplePos="0" relativeHeight="251660288" behindDoc="0" locked="0" layoutInCell="1" allowOverlap="1" wp14:anchorId="5BF726E2" wp14:editId="339B9D3F">
                <wp:simplePos x="0" y="0"/>
                <wp:positionH relativeFrom="column">
                  <wp:posOffset>4657725</wp:posOffset>
                </wp:positionH>
                <wp:positionV relativeFrom="paragraph">
                  <wp:posOffset>379095</wp:posOffset>
                </wp:positionV>
                <wp:extent cx="1895475" cy="70739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895475" cy="707390"/>
                        </a:xfrm>
                        <a:prstGeom prst="rect">
                          <a:avLst/>
                        </a:prstGeom>
                        <a:noFill/>
                      </wps:spPr>
                      <wps:txbx>
                        <w:txbxContent>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theme="minorBidi"/>
                                <w:b/>
                                <w:bCs/>
                                <w:color w:val="404040" w:themeColor="text1" w:themeTint="BF"/>
                                <w:kern w:val="24"/>
                              </w:rPr>
                              <w:t>Share your ideas: @HFRP</w:t>
                            </w:r>
                          </w:p>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Aharoni"/>
                                <w:b/>
                                <w:bCs/>
                                <w:color w:val="486C6C"/>
                                <w:kern w:val="24"/>
                              </w:rPr>
                              <w:t>www.twitter.com/hfrp</w:t>
                            </w:r>
                          </w:p>
                        </w:txbxContent>
                      </wps:txbx>
                      <wps:bodyPr wrap="square">
                        <a:spAutoFit/>
                      </wps:bodyPr>
                    </wps:wsp>
                  </a:graphicData>
                </a:graphic>
                <wp14:sizeRelH relativeFrom="margin">
                  <wp14:pctWidth>0</wp14:pctWidth>
                </wp14:sizeRelH>
              </wp:anchor>
            </w:drawing>
          </mc:Choice>
          <mc:Fallback>
            <w:pict>
              <v:shape w14:anchorId="5BF726E2" id="TextBox 10" o:spid="_x0000_s1027" type="#_x0000_t202" style="position:absolute;margin-left:366.75pt;margin-top:29.85pt;width:149.25pt;height:5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" filled="f" stroked="f">
                <v:textbox style="mso-fit-shape-to-text:t">
                  <w:txbxContent>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theme="minorBidi"/>
                          <w:b/>
                          <w:bCs/>
                          <w:color w:val="404040" w:themeColor="text1" w:themeTint="BF"/>
                          <w:kern w:val="24"/>
                        </w:rPr>
                        <w:t>Share your ideas: @HFRP</w:t>
                      </w:r>
                    </w:p>
                    <w:p w:rsidR="00E95D6C" w:rsidRPr="00E95D6C" w:rsidRDefault="00E95D6C" w:rsidP="00E95D6C">
                      <w:pPr>
                        <w:pStyle w:val="NormalWeb"/>
                        <w:spacing w:before="0" w:beforeAutospacing="0" w:after="0" w:afterAutospacing="0"/>
                        <w:rPr>
                          <w:rFonts w:asciiTheme="minorHAnsi" w:hAnsiTheme="minorHAnsi"/>
                        </w:rPr>
                      </w:pPr>
                      <w:r w:rsidRPr="00E95D6C">
                        <w:rPr>
                          <w:rFonts w:asciiTheme="minorHAnsi" w:hAnsiTheme="minorHAnsi" w:cs="Aharoni"/>
                          <w:b/>
                          <w:bCs/>
                          <w:color w:val="486C6C"/>
                          <w:kern w:val="24"/>
                        </w:rPr>
                        <w:t>www.twitter.com/hfrp</w:t>
                      </w:r>
                    </w:p>
                  </w:txbxContent>
                </v:textbox>
              </v:shape>
            </w:pict>
          </mc:Fallback>
        </mc:AlternateContent>
      </w:r>
      <w:r>
        <w:rPr>
          <w:sz w:val="20"/>
        </w:rPr>
        <w:tab/>
      </w:r>
    </w:p>
    <w:sectPr w:rsidR="00FC6DDC" w:rsidRPr="00E95D6C" w:rsidSect="00E9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6874"/>
    <w:multiLevelType w:val="multilevel"/>
    <w:tmpl w:val="CD8E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555E8"/>
    <w:multiLevelType w:val="multilevel"/>
    <w:tmpl w:val="FF6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DC"/>
    <w:rsid w:val="001D4901"/>
    <w:rsid w:val="005144F1"/>
    <w:rsid w:val="006400FC"/>
    <w:rsid w:val="007B2219"/>
    <w:rsid w:val="00DD4F46"/>
    <w:rsid w:val="00E53772"/>
    <w:rsid w:val="00E95D6C"/>
    <w:rsid w:val="00F14B8F"/>
    <w:rsid w:val="00FC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684C9-D173-4C87-8C4B-2955D7D2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DDC"/>
    <w:rPr>
      <w:color w:val="0000FF"/>
      <w:u w:val="single"/>
    </w:rPr>
  </w:style>
  <w:style w:type="character" w:styleId="FollowedHyperlink">
    <w:name w:val="FollowedHyperlink"/>
    <w:basedOn w:val="DefaultParagraphFont"/>
    <w:uiPriority w:val="99"/>
    <w:semiHidden/>
    <w:unhideWhenUsed/>
    <w:rsid w:val="00DD4F46"/>
    <w:rPr>
      <w:color w:val="954F72" w:themeColor="followedHyperlink"/>
      <w:u w:val="single"/>
    </w:rPr>
  </w:style>
  <w:style w:type="character" w:customStyle="1" w:styleId="apple-converted-space">
    <w:name w:val="apple-converted-space"/>
    <w:basedOn w:val="DefaultParagraphFont"/>
    <w:rsid w:val="00DD4F46"/>
  </w:style>
  <w:style w:type="character" w:styleId="Emphasis">
    <w:name w:val="Emphasis"/>
    <w:basedOn w:val="DefaultParagraphFont"/>
    <w:uiPriority w:val="20"/>
    <w:qFormat/>
    <w:rsid w:val="00DD4F46"/>
    <w:rPr>
      <w:i/>
      <w:iCs/>
    </w:rPr>
  </w:style>
  <w:style w:type="paragraph" w:styleId="BalloonText">
    <w:name w:val="Balloon Text"/>
    <w:basedOn w:val="Normal"/>
    <w:link w:val="BalloonTextChar"/>
    <w:uiPriority w:val="99"/>
    <w:semiHidden/>
    <w:unhideWhenUsed/>
    <w:rsid w:val="00E9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6C"/>
    <w:rPr>
      <w:rFonts w:ascii="Tahoma" w:hAnsi="Tahoma" w:cs="Tahoma"/>
      <w:sz w:val="16"/>
      <w:szCs w:val="16"/>
    </w:rPr>
  </w:style>
  <w:style w:type="paragraph" w:styleId="NormalWeb">
    <w:name w:val="Normal (Web)"/>
    <w:basedOn w:val="Normal"/>
    <w:uiPriority w:val="99"/>
    <w:semiHidden/>
    <w:unhideWhenUsed/>
    <w:rsid w:val="00E95D6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0574">
      <w:bodyDiv w:val="1"/>
      <w:marLeft w:val="0"/>
      <w:marRight w:val="0"/>
      <w:marTop w:val="0"/>
      <w:marBottom w:val="0"/>
      <w:divBdr>
        <w:top w:val="none" w:sz="0" w:space="0" w:color="auto"/>
        <w:left w:val="none" w:sz="0" w:space="0" w:color="auto"/>
        <w:bottom w:val="none" w:sz="0" w:space="0" w:color="auto"/>
        <w:right w:val="none" w:sz="0" w:space="0" w:color="auto"/>
      </w:divBdr>
    </w:div>
    <w:div w:id="912392476">
      <w:bodyDiv w:val="1"/>
      <w:marLeft w:val="0"/>
      <w:marRight w:val="0"/>
      <w:marTop w:val="0"/>
      <w:marBottom w:val="0"/>
      <w:divBdr>
        <w:top w:val="none" w:sz="0" w:space="0" w:color="auto"/>
        <w:left w:val="none" w:sz="0" w:space="0" w:color="auto"/>
        <w:bottom w:val="none" w:sz="0" w:space="0" w:color="auto"/>
        <w:right w:val="none" w:sz="0" w:space="0" w:color="auto"/>
      </w:divBdr>
    </w:div>
    <w:div w:id="1201939929">
      <w:bodyDiv w:val="1"/>
      <w:marLeft w:val="0"/>
      <w:marRight w:val="0"/>
      <w:marTop w:val="0"/>
      <w:marBottom w:val="0"/>
      <w:divBdr>
        <w:top w:val="none" w:sz="0" w:space="0" w:color="auto"/>
        <w:left w:val="none" w:sz="0" w:space="0" w:color="auto"/>
        <w:bottom w:val="none" w:sz="0" w:space="0" w:color="auto"/>
        <w:right w:val="none" w:sz="0" w:space="0" w:color="auto"/>
      </w:divBdr>
    </w:div>
    <w:div w:id="1717200762">
      <w:bodyDiv w:val="1"/>
      <w:marLeft w:val="0"/>
      <w:marRight w:val="0"/>
      <w:marTop w:val="0"/>
      <w:marBottom w:val="0"/>
      <w:divBdr>
        <w:top w:val="none" w:sz="0" w:space="0" w:color="auto"/>
        <w:left w:val="none" w:sz="0" w:space="0" w:color="auto"/>
        <w:bottom w:val="none" w:sz="0" w:space="0" w:color="auto"/>
        <w:right w:val="none" w:sz="0" w:space="0" w:color="auto"/>
      </w:divBdr>
    </w:div>
    <w:div w:id="19450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frp.org/cyoc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frp.org/family-involvement/professional-development/create-your-own-case-toolkit-building-your-family-engagement-skills-and-knowledge" TargetMode="External"/><Relationship Id="rId17" Type="http://schemas.openxmlformats.org/officeDocument/2006/relationships/hyperlink" Target="http://www.hfrp.org/family-involvement/fine-family-involvement-network-of-educators/fine-newsletter-archive/december-fine-newsletter-innovative-approaches-to-preparing-and-training-educators-for-family-engagement" TargetMode="External"/><Relationship Id="rId2" Type="http://schemas.openxmlformats.org/officeDocument/2006/relationships/customXml" Target="../customXml/item2.xml"/><Relationship Id="rId16" Type="http://schemas.openxmlformats.org/officeDocument/2006/relationships/hyperlink" Target="http://www.hfrp.org/family-involvement/fine-family-involvement-network-of-educators/fine-newsletter-archive/december-fine-newsletter-innovative-approaches-to-preparing-and-training-educators-for-family-engageme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frp.org/family-involvement/professional-development/bridging-worlds-interactive-case-family-engagement-in-the-transition-to-kindergarten" TargetMode="External"/><Relationship Id="rId5" Type="http://schemas.openxmlformats.org/officeDocument/2006/relationships/styles" Target="styles.xml"/><Relationship Id="rId15" Type="http://schemas.openxmlformats.org/officeDocument/2006/relationships/hyperlink" Target="http://www.hfrp.org/family-involvement/fine-family-involvement-network-of-educators/fine-newsletter-archive/fine-newsletter-blended-learning-preparing-and-supporting-educators-to-engage-families\" TargetMode="External"/><Relationship Id="rId10" Type="http://schemas.openxmlformats.org/officeDocument/2006/relationships/hyperlink" Target="http://www.hfrp.org/family-involvement/professional-development/bridging-worlds-interactive-case-family-engagement-in-the-transition-to-kindergarten" TargetMode="External"/><Relationship Id="rId19" Type="http://schemas.openxmlformats.org/officeDocument/2006/relationships/hyperlink" Target="https://twitter.com/HFRP" TargetMode="External"/><Relationship Id="rId4" Type="http://schemas.openxmlformats.org/officeDocument/2006/relationships/numbering" Target="numbering.xml"/><Relationship Id="rId9" Type="http://schemas.openxmlformats.org/officeDocument/2006/relationships/hyperlink" Target="http://hfrp.org/publications-resources/publications-series/family-engagement-teaching-cases" TargetMode="External"/><Relationship Id="rId14" Type="http://schemas.openxmlformats.org/officeDocument/2006/relationships/hyperlink" Target="http://www.hfrp.org/family-involvement/fine-family-involvement-network-of-educators/fine-newsletter-archive/fine-newsletter-blended-learning-preparing-and-supporting-educators-to-engage-famil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New</Priority>
    <Remediation_x0020_Date xmlns="8fc30954-1313-4bc1-b3e0-d36628fcc9e0">2018-06-27T07:00:00+00:00</Remediation_x0020_Date>
    <Estimated_x0020_Creation_x0020_Date xmlns="8fc30954-1313-4bc1-b3e0-d36628fcc9e0" xsi:nil="true"/>
  </documentManagement>
</p:properties>
</file>

<file path=customXml/itemProps1.xml><?xml version="1.0" encoding="utf-8"?>
<ds:datastoreItem xmlns:ds="http://schemas.openxmlformats.org/officeDocument/2006/customXml" ds:itemID="{36213B93-9D74-470F-9CFF-258536AC2BDF}"/>
</file>

<file path=customXml/itemProps2.xml><?xml version="1.0" encoding="utf-8"?>
<ds:datastoreItem xmlns:ds="http://schemas.openxmlformats.org/officeDocument/2006/customXml" ds:itemID="{130F2F6C-1064-475B-B9D0-61938618DEFF}"/>
</file>

<file path=customXml/itemProps3.xml><?xml version="1.0" encoding="utf-8"?>
<ds:datastoreItem xmlns:ds="http://schemas.openxmlformats.org/officeDocument/2006/customXml" ds:itemID="{A8948840-7BB5-43B1-A16E-FD3DB906203D}"/>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and Maggie K</dc:creator>
  <cp:lastModifiedBy>SWOPE Emily - ODE</cp:lastModifiedBy>
  <cp:revision>2</cp:revision>
  <dcterms:created xsi:type="dcterms:W3CDTF">2018-08-10T22:42:00Z</dcterms:created>
  <dcterms:modified xsi:type="dcterms:W3CDTF">2018-08-10T22:42:00Z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